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png" ContentType="image/png"/>
  <Override PartName="/word/media/image2.jpeg" ContentType="image/jpeg"/>
  <Override PartName="/word/media/image3.jpeg" ContentType="image/jpeg"/>
  <Override PartName="/word/media/image4.jpeg" ContentType="image/jpeg"/>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footnotes.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tabs>
          <w:tab w:val="clear" w:pos="708"/>
          <w:tab w:val="left" w:pos="8931" w:leader="none"/>
        </w:tabs>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xml:space="preserve">                                                                      </w:t>
      </w:r>
      <w:r>
        <w:rPr/>
        <w:object>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1pt;height:51pt;mso-wrap-distance-right:0pt" filled="f" o:ole="">
            <v:imagedata r:id="rId3" o:title=""/>
          </v:shape>
          <o:OLEObject Type="Embed" ProgID="MSPhotoEd.3" ShapeID="ole_rId2" DrawAspect="Content" ObjectID="_166602834" r:id="rId2"/>
        </w:object>
      </w:r>
    </w:p>
    <w:p>
      <w:pPr>
        <w:pStyle w:val="Normal"/>
        <w:widowControl w:val="false"/>
        <w:spacing w:lineRule="auto" w:line="240" w:before="0"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МИНИСТЕРСТВО ОБРАЗОВАНИЯ И НАУКИ РСО-АЛАНИЯ</w:t>
      </w:r>
    </w:p>
    <w:p>
      <w:pPr>
        <w:pStyle w:val="Normal"/>
        <w:spacing w:lineRule="auto" w:line="240" w:before="0" w:after="0"/>
        <w:ind w:left="-426"/>
        <w:jc w:val="center"/>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УПРАВЛЕНИЕ ОБРАЗОВАНИЕ АМС ИРАФСКОГО МУНИЦИПАЛЬНОГО РАЙОНА</w:t>
      </w:r>
    </w:p>
    <w:p>
      <w:pPr>
        <w:pStyle w:val="Normal"/>
        <w:spacing w:lineRule="auto" w:line="240" w:before="0" w:after="0"/>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Муниципальное бюджетное общеобразовательное учреждение</w:t>
      </w:r>
    </w:p>
    <w:p>
      <w:pPr>
        <w:pStyle w:val="Normal"/>
        <w:spacing w:lineRule="auto" w:line="240" w:before="0" w:after="0"/>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u w:val="single"/>
          <w:lang w:eastAsia="ru-RU"/>
        </w:rPr>
        <w:t xml:space="preserve">средняя общеобразовательная школа с. </w:t>
      </w:r>
      <w:r>
        <w:rPr>
          <w:rFonts w:eastAsia="Times New Roman" w:cs="Times New Roman" w:ascii="Times New Roman" w:hAnsi="Times New Roman"/>
          <w:b/>
          <w:sz w:val="24"/>
          <w:szCs w:val="24"/>
          <w:u w:val="single"/>
          <w:lang w:val="ru-RU" w:eastAsia="ru-RU"/>
        </w:rPr>
        <w:t>Средний Урух</w:t>
      </w:r>
      <w:r>
        <w:rPr>
          <w:rFonts w:eastAsia="Times New Roman" w:cs="Times New Roman" w:ascii="Times New Roman" w:hAnsi="Times New Roman"/>
          <w:b/>
          <w:sz w:val="24"/>
          <w:szCs w:val="24"/>
          <w:u w:val="single"/>
          <w:lang w:eastAsia="ru-RU"/>
        </w:rPr>
        <w:t>_Ирафского муниципального района РСО-Алания</w:t>
      </w:r>
    </w:p>
    <w:p>
      <w:pPr>
        <w:pStyle w:val="Normal"/>
        <w:spacing w:lineRule="auto" w:line="240" w:before="0" w:after="0"/>
        <w:rPr>
          <w:rFonts w:ascii="Times New Roman" w:hAnsi="Times New Roman"/>
          <w:sz w:val="24"/>
          <w:szCs w:val="24"/>
        </w:rPr>
      </w:pPr>
      <w:r>
        <w:rPr>
          <w:rFonts w:eastAsia="Times New Roman" w:cs="Times New Roman" w:ascii="Times New Roman" w:hAnsi="Times New Roman"/>
          <w:b w:val="false"/>
          <w:i w:val="false"/>
          <w:caps w:val="false"/>
          <w:smallCaps w:val="false"/>
          <w:color w:val="444444"/>
          <w:spacing w:val="0"/>
          <w:sz w:val="24"/>
          <w:szCs w:val="24"/>
          <w:shd w:fill="auto" w:val="clear"/>
        </w:rPr>
        <w:t>363504, Республика Северная Осетия - Алания, Ирафский р-н, с. Средний Урух, ул. Дабе Мамсурова, 20</w:t>
      </w:r>
      <w:r>
        <w:rPr>
          <w:rFonts w:eastAsia="Times New Roman" w:cs="Times New Roman" w:ascii="Times New Roman" w:hAnsi="Times New Roman"/>
          <w:sz w:val="24"/>
          <w:szCs w:val="24"/>
        </w:rPr>
        <w:t xml:space="preserve"> </w:t>
      </w:r>
    </w:p>
    <w:p>
      <w:pPr>
        <w:pStyle w:val="Normal"/>
        <w:widowControl w:val="false"/>
        <w:tabs>
          <w:tab w:val="clear" w:pos="708"/>
          <w:tab w:val="left" w:pos="9217" w:leader="none"/>
        </w:tabs>
        <w:spacing w:lineRule="auto" w:line="240" w:before="0" w:after="0"/>
        <w:ind w:left="1324"/>
        <w:rPr>
          <w:rFonts w:ascii="Times New Roman" w:hAnsi="Times New Roman" w:eastAsia="Times New Roman" w:cs="Times New Roman"/>
          <w:sz w:val="20"/>
        </w:rPr>
      </w:pPr>
      <w:r>
        <w:rPr/>
        <w:drawing>
          <wp:inline distT="0" distB="0" distL="0" distR="0">
            <wp:extent cx="1609725" cy="1188085"/>
            <wp:effectExtent l="0" t="0" r="0" b="0"/>
            <wp:docPr id="1"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
                    <pic:cNvPicPr>
                      <a:picLocks noChangeAspect="1" noChangeArrowheads="1"/>
                    </pic:cNvPicPr>
                  </pic:nvPicPr>
                  <pic:blipFill>
                    <a:blip r:embed="rId4"/>
                    <a:stretch>
                      <a:fillRect/>
                    </a:stretch>
                  </pic:blipFill>
                  <pic:spPr bwMode="auto">
                    <a:xfrm>
                      <a:off x="0" y="0"/>
                      <a:ext cx="1609725" cy="1188085"/>
                    </a:xfrm>
                    <a:prstGeom prst="rect">
                      <a:avLst/>
                    </a:prstGeom>
                    <a:noFill/>
                  </pic:spPr>
                </pic:pic>
              </a:graphicData>
            </a:graphic>
          </wp:inline>
        </w:drawing>
      </w:r>
      <w:r>
        <w:rPr>
          <w:rFonts w:eastAsia="Times New Roman" w:cs="Times New Roman" w:ascii="Times New Roman" w:hAnsi="Times New Roman"/>
          <w:position w:val="14"/>
          <w:sz w:val="20"/>
        </w:rPr>
        <w:t xml:space="preserve">                                                        </w:t>
      </w:r>
      <w:r>
        <w:rPr/>
        <w:drawing>
          <wp:inline distT="0" distB="0" distL="0" distR="0">
            <wp:extent cx="1184275" cy="1188085"/>
            <wp:effectExtent l="0" t="0" r="0" b="0"/>
            <wp:docPr id="2" name="Imag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
                    <pic:cNvPicPr>
                      <a:picLocks noChangeAspect="1" noChangeArrowheads="1"/>
                    </pic:cNvPicPr>
                  </pic:nvPicPr>
                  <pic:blipFill>
                    <a:blip r:embed="rId5"/>
                    <a:stretch>
                      <a:fillRect/>
                    </a:stretch>
                  </pic:blipFill>
                  <pic:spPr bwMode="auto">
                    <a:xfrm>
                      <a:off x="0" y="0"/>
                      <a:ext cx="1184275" cy="1188085"/>
                    </a:xfrm>
                    <a:prstGeom prst="rect">
                      <a:avLst/>
                    </a:prstGeom>
                    <a:noFill/>
                  </pic:spPr>
                </pic:pic>
              </a:graphicData>
            </a:graphic>
          </wp:inline>
        </w:drawing>
      </w:r>
      <w:r>
        <w:rPr>
          <w:rFonts w:eastAsia="Times New Roman" w:cs="Times New Roman" w:ascii="Times New Roman" w:hAnsi="Times New Roman"/>
          <w:position w:val="14"/>
          <w:sz w:val="20"/>
        </w:rPr>
        <w:tab/>
      </w:r>
    </w:p>
    <w:p>
      <w:pPr>
        <w:pStyle w:val="Normal"/>
        <w:widowControl w:val="false"/>
        <w:spacing w:lineRule="auto" w:line="240" w:before="67" w:after="0"/>
        <w:ind w:firstLine="189" w:left="9201" w:right="420"/>
        <w:jc w:val="right"/>
        <w:rPr>
          <w:rFonts w:ascii="Times New Roman" w:hAnsi="Times New Roman" w:eastAsia="Times New Roman" w:cs="Times New Roman"/>
          <w:b/>
          <w:sz w:val="4"/>
          <w:szCs w:val="28"/>
        </w:rPr>
      </w:pPr>
      <w:r>
        <w:rPr>
          <w:rFonts w:eastAsia="Times New Roman" w:cs="Times New Roman" w:ascii="Times New Roman" w:hAnsi="Times New Roman"/>
          <w:spacing w:val="-2"/>
          <w:sz w:val="4"/>
          <w:szCs w:val="28"/>
        </w:rPr>
        <w:t>Утверждаю И.о.</w:t>
      </w:r>
      <w:r>
        <w:rPr>
          <w:rFonts w:eastAsia="Times New Roman" w:cs="Times New Roman" w:ascii="Times New Roman" w:hAnsi="Times New Roman"/>
          <w:b/>
          <w:spacing w:val="-2"/>
          <w:sz w:val="4"/>
          <w:szCs w:val="28"/>
        </w:rPr>
        <w:t>дирекор</w:t>
      </w:r>
    </w:p>
    <w:p>
      <w:pPr>
        <w:pStyle w:val="Normal"/>
        <w:widowControl w:val="false"/>
        <w:spacing w:lineRule="exact" w:line="321" w:before="0" w:after="0"/>
        <w:ind w:right="426"/>
        <w:jc w:val="right"/>
        <w:rPr>
          <w:rFonts w:ascii="Times New Roman" w:hAnsi="Times New Roman" w:eastAsia="Times New Roman" w:cs="Times New Roman"/>
          <w:b/>
          <w:sz w:val="28"/>
          <w:szCs w:val="28"/>
        </w:rPr>
      </w:pPr>
      <w:r>
        <w:rPr>
          <w:rFonts w:eastAsia="Times New Roman" w:cs="Times New Roman" w:ascii="Times New Roman" w:hAnsi="Times New Roman"/>
          <w:b/>
          <w:sz w:val="28"/>
          <w:szCs w:val="28"/>
        </w:rPr>
        <w:t>Утверждаю</w:t>
      </w:r>
    </w:p>
    <w:p>
      <w:pPr>
        <w:pStyle w:val="Normal"/>
        <w:widowControl w:val="false"/>
        <w:spacing w:lineRule="exact" w:line="321" w:before="0" w:after="0"/>
        <w:ind w:right="426"/>
        <w:jc w:val="right"/>
        <w:rPr>
          <w:rFonts w:ascii="Times New Roman" w:hAnsi="Times New Roman" w:eastAsia="Times New Roman" w:cs="Times New Roman"/>
          <w:b/>
          <w:sz w:val="28"/>
          <w:szCs w:val="28"/>
        </w:rPr>
      </w:pPr>
      <w:r>
        <w:rPr>
          <w:rFonts w:eastAsia="Times New Roman" w:cs="Times New Roman" w:ascii="Times New Roman" w:hAnsi="Times New Roman"/>
          <w:b/>
          <w:sz w:val="28"/>
          <w:szCs w:val="28"/>
        </w:rPr>
        <w:t xml:space="preserve">                        </w:t>
      </w:r>
      <w:r>
        <w:rPr>
          <w:rFonts w:eastAsia="Times New Roman" w:cs="Times New Roman" w:ascii="Times New Roman" w:hAnsi="Times New Roman"/>
          <w:b/>
          <w:sz w:val="28"/>
          <w:szCs w:val="28"/>
        </w:rPr>
        <w:t>и.о. директора МБОУ</w:t>
      </w:r>
      <w:r>
        <w:rPr>
          <w:rFonts w:eastAsia="Times New Roman" w:cs="Times New Roman" w:ascii="Times New Roman" w:hAnsi="Times New Roman"/>
          <w:b/>
          <w:spacing w:val="-4"/>
          <w:sz w:val="28"/>
          <w:szCs w:val="28"/>
        </w:rPr>
        <w:t xml:space="preserve"> </w:t>
      </w:r>
      <w:r>
        <w:rPr>
          <w:rFonts w:eastAsia="Times New Roman" w:cs="Times New Roman" w:ascii="Times New Roman" w:hAnsi="Times New Roman"/>
          <w:b/>
          <w:sz w:val="28"/>
          <w:szCs w:val="28"/>
        </w:rPr>
        <w:t>СОШ</w:t>
      </w:r>
      <w:r>
        <w:rPr>
          <w:rFonts w:eastAsia="Times New Roman" w:cs="Times New Roman" w:ascii="Times New Roman" w:hAnsi="Times New Roman"/>
          <w:b/>
          <w:spacing w:val="-4"/>
          <w:sz w:val="28"/>
          <w:szCs w:val="28"/>
        </w:rPr>
        <w:t xml:space="preserve">                                           </w:t>
      </w:r>
    </w:p>
    <w:p>
      <w:pPr>
        <w:pStyle w:val="Normal"/>
        <w:widowControl w:val="false"/>
        <w:spacing w:lineRule="exact" w:line="321" w:before="0" w:after="0"/>
        <w:ind w:right="426"/>
        <w:jc w:val="right"/>
        <w:rPr>
          <w:rFonts w:ascii="Times New Roman" w:hAnsi="Times New Roman" w:eastAsia="Times New Roman" w:cs="Times New Roman"/>
          <w:b/>
          <w:sz w:val="28"/>
          <w:szCs w:val="28"/>
        </w:rPr>
      </w:pPr>
      <w:r>
        <w:rPr>
          <w:rFonts w:eastAsia="Times New Roman" w:cs="Times New Roman" w:ascii="Times New Roman" w:hAnsi="Times New Roman"/>
          <w:b/>
          <w:spacing w:val="-4"/>
          <w:sz w:val="28"/>
          <w:szCs w:val="28"/>
        </w:rPr>
        <w:t>с</w:t>
      </w:r>
      <w:r>
        <w:rPr>
          <w:rFonts w:eastAsia="Times New Roman" w:cs="Times New Roman" w:ascii="Times New Roman" w:hAnsi="Times New Roman"/>
          <w:b/>
          <w:spacing w:val="-2"/>
          <w:sz w:val="28"/>
          <w:szCs w:val="28"/>
        </w:rPr>
        <w:t xml:space="preserve">. </w:t>
      </w:r>
      <w:r>
        <w:rPr>
          <w:rFonts w:eastAsia="Times New Roman" w:cs="Times New Roman" w:ascii="Times New Roman" w:hAnsi="Times New Roman"/>
          <w:b/>
          <w:spacing w:val="-2"/>
          <w:sz w:val="28"/>
          <w:szCs w:val="28"/>
        </w:rPr>
        <w:t>Средний Урух</w:t>
      </w:r>
    </w:p>
    <w:p>
      <w:pPr>
        <w:pStyle w:val="Normal"/>
        <w:widowControl w:val="false"/>
        <w:spacing w:lineRule="exact" w:line="321" w:before="0" w:after="0"/>
        <w:ind w:right="426"/>
        <w:jc w:val="right"/>
        <w:rPr>
          <w:rFonts w:ascii="Times New Roman" w:hAnsi="Times New Roman" w:eastAsia="Times New Roman" w:cs="Times New Roman"/>
          <w:b/>
          <w:sz w:val="28"/>
          <w:szCs w:val="28"/>
          <w:u w:val="single"/>
        </w:rPr>
      </w:pPr>
      <w:r>
        <w:rPr>
          <w:rFonts w:eastAsia="Times New Roman" w:cs="Times New Roman" w:ascii="Times New Roman" w:hAnsi="Times New Roman"/>
          <w:b/>
          <w:sz w:val="28"/>
          <w:szCs w:val="28"/>
          <w:u w:val="single"/>
        </w:rPr>
        <w:t>____________</w:t>
      </w:r>
      <w:r>
        <w:rPr>
          <w:rFonts w:eastAsia="Times New Roman" w:cs="Times New Roman" w:ascii="Times New Roman" w:hAnsi="Times New Roman"/>
          <w:b/>
          <w:spacing w:val="-2"/>
          <w:sz w:val="28"/>
          <w:szCs w:val="28"/>
          <w:u w:val="single"/>
        </w:rPr>
        <w:t>И. Ж. Мильдзихова</w:t>
      </w:r>
    </w:p>
    <w:p>
      <w:pPr>
        <w:pStyle w:val="Normal"/>
        <w:widowControl w:val="false"/>
        <w:spacing w:lineRule="auto" w:line="240" w:before="0" w:after="0"/>
        <w:jc w:val="right"/>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widowControl w:val="false"/>
        <w:spacing w:lineRule="auto" w:line="240" w:before="0" w:after="0"/>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widowControl w:val="false"/>
        <w:spacing w:lineRule="auto" w:line="240" w:before="6" w:after="0"/>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widowControl w:val="false"/>
        <w:spacing w:lineRule="auto" w:line="240" w:before="6" w:after="0"/>
        <w:rPr>
          <w:rFonts w:ascii="Times New Roman" w:hAnsi="Times New Roman" w:eastAsia="Times New Roman" w:cs="Times New Roman"/>
          <w:sz w:val="28"/>
          <w:szCs w:val="28"/>
        </w:rPr>
      </w:pPr>
      <w:r>
        <w:rPr>
          <w:rFonts w:eastAsia="Times New Roman" w:cs="Times New Roman" w:ascii="Times New Roman" w:hAnsi="Times New Roman"/>
          <w:b/>
          <w:spacing w:val="-2"/>
          <w:sz w:val="32"/>
        </w:rPr>
        <w:t xml:space="preserve">                     </w:t>
      </w:r>
    </w:p>
    <w:p>
      <w:pPr>
        <w:pStyle w:val="Normal"/>
        <w:widowControl w:val="false"/>
        <w:spacing w:lineRule="auto" w:line="240" w:before="0" w:after="0"/>
        <w:ind w:right="429"/>
        <w:jc w:val="center"/>
        <w:rPr>
          <w:rFonts w:ascii="Times New Roman" w:hAnsi="Times New Roman" w:eastAsia="Times New Roman" w:cs="Times New Roman"/>
          <w:b/>
          <w:sz w:val="32"/>
        </w:rPr>
      </w:pPr>
      <w:r>
        <w:rPr>
          <w:rFonts w:eastAsia="Times New Roman" w:cs="Times New Roman" w:ascii="Times New Roman" w:hAnsi="Times New Roman"/>
          <w:b/>
          <w:spacing w:val="-2"/>
          <w:sz w:val="32"/>
        </w:rPr>
        <w:t>ПРОГРАММА</w:t>
      </w:r>
    </w:p>
    <w:p>
      <w:pPr>
        <w:pStyle w:val="Normal"/>
        <w:widowControl w:val="false"/>
        <w:spacing w:lineRule="auto" w:line="240" w:before="0" w:after="0"/>
        <w:ind w:hanging="10" w:right="718"/>
        <w:jc w:val="center"/>
        <w:rPr>
          <w:rFonts w:ascii="Times New Roman" w:hAnsi="Times New Roman" w:eastAsia="Times New Roman" w:cs="Times New Roman"/>
          <w:b/>
          <w:bCs/>
          <w:sz w:val="36"/>
          <w:szCs w:val="36"/>
        </w:rPr>
      </w:pPr>
      <w:r>
        <w:rPr>
          <w:rFonts w:eastAsia="Times New Roman" w:cs="Times New Roman" w:ascii="Times New Roman" w:hAnsi="Times New Roman"/>
          <w:b/>
          <w:bCs/>
          <w:sz w:val="36"/>
          <w:szCs w:val="36"/>
        </w:rPr>
        <w:t>Воспитательной работы летнего пришкольного</w:t>
      </w:r>
      <w:r>
        <w:rPr>
          <w:rFonts w:eastAsia="Times New Roman" w:cs="Times New Roman" w:ascii="Times New Roman" w:hAnsi="Times New Roman"/>
          <w:b/>
          <w:bCs/>
          <w:spacing w:val="-15"/>
          <w:sz w:val="36"/>
          <w:szCs w:val="36"/>
        </w:rPr>
        <w:t xml:space="preserve"> </w:t>
      </w:r>
      <w:r>
        <w:rPr>
          <w:rFonts w:eastAsia="Times New Roman" w:cs="Times New Roman" w:ascii="Times New Roman" w:hAnsi="Times New Roman"/>
          <w:b/>
          <w:bCs/>
          <w:sz w:val="36"/>
          <w:szCs w:val="36"/>
        </w:rPr>
        <w:t>оздоровительного</w:t>
      </w:r>
      <w:r>
        <w:rPr>
          <w:rFonts w:eastAsia="Times New Roman" w:cs="Times New Roman" w:ascii="Times New Roman" w:hAnsi="Times New Roman"/>
          <w:b/>
          <w:bCs/>
          <w:spacing w:val="-16"/>
          <w:sz w:val="36"/>
          <w:szCs w:val="36"/>
        </w:rPr>
        <w:t xml:space="preserve"> </w:t>
      </w:r>
      <w:r>
        <w:rPr>
          <w:rFonts w:eastAsia="Times New Roman" w:cs="Times New Roman" w:ascii="Times New Roman" w:hAnsi="Times New Roman"/>
          <w:b/>
          <w:bCs/>
          <w:sz w:val="36"/>
          <w:szCs w:val="36"/>
        </w:rPr>
        <w:t>лагеря дневного</w:t>
      </w:r>
      <w:r>
        <w:rPr>
          <w:rFonts w:eastAsia="Times New Roman" w:cs="Times New Roman" w:ascii="Times New Roman" w:hAnsi="Times New Roman"/>
          <w:b/>
          <w:bCs/>
          <w:spacing w:val="-8"/>
          <w:sz w:val="36"/>
          <w:szCs w:val="36"/>
        </w:rPr>
        <w:t xml:space="preserve"> </w:t>
      </w:r>
      <w:r>
        <w:rPr>
          <w:rFonts w:eastAsia="Times New Roman" w:cs="Times New Roman" w:ascii="Times New Roman" w:hAnsi="Times New Roman"/>
          <w:b/>
          <w:bCs/>
          <w:sz w:val="36"/>
          <w:szCs w:val="36"/>
        </w:rPr>
        <w:t>пребывания</w:t>
      </w:r>
      <w:r>
        <w:rPr>
          <w:rFonts w:eastAsia="Times New Roman" w:cs="Times New Roman" w:ascii="Times New Roman" w:hAnsi="Times New Roman"/>
          <w:b/>
          <w:bCs/>
          <w:spacing w:val="-6"/>
          <w:sz w:val="36"/>
          <w:szCs w:val="36"/>
        </w:rPr>
        <w:t xml:space="preserve"> </w:t>
      </w:r>
      <w:r>
        <w:rPr>
          <w:rFonts w:eastAsia="Times New Roman" w:cs="Times New Roman" w:ascii="Times New Roman" w:hAnsi="Times New Roman"/>
          <w:b/>
          <w:bCs/>
          <w:sz w:val="36"/>
          <w:szCs w:val="36"/>
        </w:rPr>
        <w:t>«</w:t>
      </w:r>
      <w:r>
        <w:rPr>
          <w:rFonts w:eastAsia="Times New Roman" w:cs="Times New Roman" w:ascii="Times New Roman" w:hAnsi="Times New Roman"/>
          <w:b/>
          <w:bCs/>
          <w:sz w:val="36"/>
          <w:szCs w:val="36"/>
        </w:rPr>
        <w:t>Даргавс</w:t>
      </w:r>
      <w:r>
        <w:rPr>
          <w:rFonts w:eastAsia="Times New Roman" w:cs="Times New Roman" w:ascii="Times New Roman" w:hAnsi="Times New Roman"/>
          <w:b/>
          <w:bCs/>
          <w:sz w:val="36"/>
          <w:szCs w:val="36"/>
        </w:rPr>
        <w:t>»</w:t>
      </w:r>
      <w:r>
        <w:rPr>
          <w:rFonts w:eastAsia="Times New Roman" w:cs="Times New Roman" w:ascii="Times New Roman" w:hAnsi="Times New Roman"/>
          <w:b/>
          <w:bCs/>
          <w:spacing w:val="-7"/>
          <w:sz w:val="36"/>
          <w:szCs w:val="36"/>
        </w:rPr>
        <w:t xml:space="preserve"> </w:t>
      </w:r>
      <w:r>
        <w:rPr>
          <w:rFonts w:eastAsia="Times New Roman" w:cs="Times New Roman" w:ascii="Times New Roman" w:hAnsi="Times New Roman"/>
          <w:b/>
          <w:bCs/>
          <w:sz w:val="36"/>
          <w:szCs w:val="36"/>
        </w:rPr>
        <w:t>МБОУ</w:t>
      </w:r>
      <w:r>
        <w:rPr>
          <w:rFonts w:eastAsia="Times New Roman" w:cs="Times New Roman" w:ascii="Times New Roman" w:hAnsi="Times New Roman"/>
          <w:b/>
          <w:bCs/>
          <w:spacing w:val="-8"/>
          <w:sz w:val="36"/>
          <w:szCs w:val="36"/>
        </w:rPr>
        <w:t xml:space="preserve"> </w:t>
      </w:r>
      <w:r>
        <w:rPr>
          <w:rFonts w:eastAsia="Times New Roman" w:cs="Times New Roman" w:ascii="Times New Roman" w:hAnsi="Times New Roman"/>
          <w:b/>
          <w:bCs/>
          <w:sz w:val="36"/>
          <w:szCs w:val="36"/>
        </w:rPr>
        <w:t xml:space="preserve">СОШ </w:t>
      </w:r>
      <w:r>
        <w:rPr>
          <w:rFonts w:eastAsia="Times New Roman" w:cs="Times New Roman" w:ascii="Times New Roman" w:hAnsi="Times New Roman"/>
          <w:b/>
          <w:bCs/>
          <w:spacing w:val="-2"/>
          <w:sz w:val="36"/>
          <w:szCs w:val="36"/>
        </w:rPr>
        <w:t xml:space="preserve">с. </w:t>
      </w:r>
      <w:r>
        <w:rPr>
          <w:rFonts w:eastAsia="Times New Roman" w:cs="Times New Roman" w:ascii="Times New Roman" w:hAnsi="Times New Roman"/>
          <w:b/>
          <w:bCs/>
          <w:spacing w:val="-2"/>
          <w:sz w:val="36"/>
          <w:szCs w:val="36"/>
        </w:rPr>
        <w:t>Средний Урух</w:t>
      </w:r>
    </w:p>
    <w:p>
      <w:pPr>
        <w:pStyle w:val="Normal"/>
        <w:widowControl w:val="false"/>
        <w:spacing w:lineRule="auto" w:line="240" w:before="0" w:after="0"/>
        <w:jc w:val="both"/>
        <w:rPr>
          <w:rFonts w:ascii="Times New Roman" w:hAnsi="Times New Roman" w:eastAsia="Times New Roman" w:cs="Times New Roman"/>
          <w:b/>
          <w:sz w:val="36"/>
          <w:szCs w:val="28"/>
        </w:rPr>
      </w:pPr>
      <w:r>
        <w:rPr>
          <w:rFonts w:eastAsia="Times New Roman" w:cs="Times New Roman" w:ascii="Times New Roman" w:hAnsi="Times New Roman"/>
          <w:b/>
          <w:sz w:val="36"/>
          <w:szCs w:val="28"/>
        </w:rPr>
      </w:r>
    </w:p>
    <w:p>
      <w:pPr>
        <w:pStyle w:val="Normal"/>
        <w:spacing w:lineRule="auto" w:line="360" w:before="0" w:after="0"/>
        <w:ind w:hanging="10" w:left="878" w:right="892"/>
        <w:jc w:val="center"/>
        <w:rPr>
          <w:rFonts w:ascii="Times New Roman" w:hAnsi="Times New Roman" w:eastAsia="Times New Roman" w:cs="Times New Roman"/>
          <w:b/>
          <w:color w:val="000000"/>
          <w:sz w:val="30"/>
          <w:szCs w:val="20"/>
          <w:lang w:eastAsia="ru-RU"/>
        </w:rPr>
      </w:pPr>
      <w:r>
        <w:rPr>
          <w:rFonts w:eastAsia="Times New Roman" w:cs="Times New Roman" w:ascii="Times New Roman" w:hAnsi="Times New Roman"/>
          <w:b/>
          <w:color w:val="000000"/>
          <w:sz w:val="30"/>
          <w:szCs w:val="20"/>
          <w:lang w:eastAsia="ru-RU"/>
        </w:rPr>
      </w:r>
    </w:p>
    <w:p>
      <w:pPr>
        <w:pStyle w:val="Normal"/>
        <w:spacing w:lineRule="auto" w:line="360" w:before="0" w:after="0"/>
        <w:ind w:hanging="10" w:left="878" w:right="892"/>
        <w:jc w:val="center"/>
        <w:rPr>
          <w:rFonts w:ascii="Times New Roman" w:hAnsi="Times New Roman" w:eastAsia="Times New Roman" w:cs="Times New Roman"/>
          <w:b/>
          <w:color w:val="000000"/>
          <w:sz w:val="30"/>
          <w:szCs w:val="20"/>
          <w:lang w:eastAsia="ru-RU"/>
        </w:rPr>
      </w:pPr>
      <w:r>
        <w:rPr>
          <w:rFonts w:eastAsia="Times New Roman" w:cs="Times New Roman" w:ascii="Times New Roman" w:hAnsi="Times New Roman"/>
          <w:b/>
          <w:color w:val="000000"/>
          <w:sz w:val="30"/>
          <w:szCs w:val="20"/>
          <w:lang w:eastAsia="ru-RU"/>
        </w:rPr>
      </w:r>
    </w:p>
    <w:p>
      <w:pPr>
        <w:pStyle w:val="Normal"/>
        <w:spacing w:lineRule="auto" w:line="360" w:before="0" w:after="0"/>
        <w:ind w:hanging="10" w:left="878" w:right="892"/>
        <w:jc w:val="center"/>
        <w:rPr>
          <w:rFonts w:ascii="Times New Roman" w:hAnsi="Times New Roman" w:eastAsia="Times New Roman" w:cs="Times New Roman"/>
          <w:b/>
          <w:color w:val="000000"/>
          <w:sz w:val="30"/>
          <w:szCs w:val="20"/>
          <w:lang w:eastAsia="ru-RU"/>
        </w:rPr>
      </w:pPr>
      <w:r>
        <w:rPr>
          <w:rFonts w:eastAsia="Times New Roman" w:cs="Times New Roman" w:ascii="Times New Roman" w:hAnsi="Times New Roman"/>
          <w:b/>
          <w:color w:val="000000"/>
          <w:sz w:val="30"/>
          <w:szCs w:val="20"/>
          <w:lang w:eastAsia="ru-RU"/>
        </w:rPr>
      </w:r>
    </w:p>
    <w:p>
      <w:pPr>
        <w:pStyle w:val="Normal"/>
        <w:spacing w:lineRule="auto" w:line="360" w:before="0" w:after="0"/>
        <w:ind w:hanging="10" w:left="878" w:right="873"/>
        <w:jc w:val="center"/>
        <w:rPr>
          <w:rFonts w:ascii="Times New Roman" w:hAnsi="Times New Roman" w:eastAsia="Times New Roman" w:cs="Times New Roman"/>
          <w:color w:val="000000"/>
          <w:sz w:val="30"/>
          <w:szCs w:val="20"/>
          <w:lang w:eastAsia="ru-RU"/>
        </w:rPr>
      </w:pPr>
      <w:r>
        <w:rPr>
          <w:rFonts w:eastAsia="Times New Roman" w:cs="Times New Roman" w:ascii="Times New Roman" w:hAnsi="Times New Roman"/>
          <w:color w:val="000000"/>
          <w:sz w:val="30"/>
          <w:szCs w:val="20"/>
          <w:lang w:eastAsia="ru-RU"/>
        </w:rPr>
      </w:r>
    </w:p>
    <w:p>
      <w:pPr>
        <w:pStyle w:val="Normal"/>
        <w:spacing w:lineRule="auto" w:line="360" w:before="0" w:after="0"/>
        <w:ind w:hanging="10" w:left="878" w:right="873"/>
        <w:jc w:val="center"/>
        <w:rPr>
          <w:rFonts w:ascii="Times New Roman" w:hAnsi="Times New Roman" w:eastAsia="Times New Roman" w:cs="Times New Roman"/>
          <w:color w:val="000000"/>
          <w:sz w:val="30"/>
          <w:szCs w:val="20"/>
          <w:lang w:eastAsia="ru-RU"/>
        </w:rPr>
      </w:pPr>
      <w:r>
        <w:rPr>
          <w:rFonts w:eastAsia="Times New Roman" w:cs="Times New Roman" w:ascii="Times New Roman" w:hAnsi="Times New Roman"/>
          <w:color w:val="000000"/>
          <w:sz w:val="30"/>
          <w:szCs w:val="20"/>
          <w:lang w:eastAsia="ru-RU"/>
        </w:rPr>
      </w:r>
    </w:p>
    <w:p>
      <w:pPr>
        <w:pStyle w:val="Normal"/>
        <w:spacing w:lineRule="auto" w:line="360" w:before="0" w:after="0"/>
        <w:ind w:hanging="10" w:left="878" w:right="873"/>
        <w:jc w:val="center"/>
        <w:rPr>
          <w:rFonts w:ascii="Times New Roman" w:hAnsi="Times New Roman" w:eastAsia="Times New Roman" w:cs="Times New Roman"/>
          <w:color w:val="000000"/>
          <w:sz w:val="30"/>
          <w:szCs w:val="20"/>
          <w:lang w:eastAsia="ru-RU"/>
        </w:rPr>
      </w:pPr>
      <w:r>
        <w:rPr>
          <w:rFonts w:eastAsia="Times New Roman" w:cs="Times New Roman" w:ascii="Times New Roman" w:hAnsi="Times New Roman"/>
          <w:color w:val="000000"/>
          <w:sz w:val="30"/>
          <w:szCs w:val="20"/>
          <w:lang w:eastAsia="ru-RU"/>
        </w:rPr>
      </w:r>
    </w:p>
    <w:p>
      <w:pPr>
        <w:pStyle w:val="Normal"/>
        <w:spacing w:lineRule="auto" w:line="360" w:before="0" w:after="0"/>
        <w:ind w:hanging="10" w:left="878" w:right="873"/>
        <w:rPr>
          <w:rFonts w:ascii="Times New Roman" w:hAnsi="Times New Roman" w:eastAsia="Times New Roman" w:cs="Times New Roman"/>
          <w:color w:val="000000"/>
          <w:sz w:val="30"/>
          <w:szCs w:val="20"/>
          <w:lang w:eastAsia="ru-RU"/>
        </w:rPr>
      </w:pPr>
      <w:r>
        <w:rPr>
          <w:rFonts w:eastAsia="Times New Roman" w:cs="Times New Roman" w:ascii="Times New Roman" w:hAnsi="Times New Roman"/>
          <w:color w:val="000000"/>
          <w:sz w:val="30"/>
          <w:szCs w:val="20"/>
          <w:lang w:eastAsia="ru-RU"/>
        </w:rPr>
        <w:t xml:space="preserve">                                     </w:t>
      </w:r>
      <w:r>
        <w:rPr>
          <w:rFonts w:eastAsia="Times New Roman" w:cs="Times New Roman" w:ascii="Times New Roman" w:hAnsi="Times New Roman"/>
          <w:b/>
          <w:color w:val="000000"/>
          <w:sz w:val="30"/>
          <w:szCs w:val="20"/>
          <w:lang w:eastAsia="ru-RU"/>
        </w:rPr>
        <w:t>2025 г</w:t>
      </w:r>
      <w:r>
        <w:rPr>
          <w:rFonts w:eastAsia="Times New Roman" w:cs="Times New Roman" w:ascii="Times New Roman" w:hAnsi="Times New Roman"/>
          <w:color w:val="000000"/>
          <w:sz w:val="30"/>
          <w:szCs w:val="20"/>
          <w:lang w:eastAsia="ru-RU"/>
        </w:rPr>
        <w:t>.</w:t>
      </w:r>
    </w:p>
    <w:p>
      <w:pPr>
        <w:pStyle w:val="Normal"/>
        <w:spacing w:lineRule="auto" w:line="360" w:before="0" w:after="0"/>
        <w:ind w:hanging="10" w:left="878" w:right="873"/>
        <w:jc w:val="center"/>
        <w:rPr>
          <w:rFonts w:ascii="Times New Roman" w:hAnsi="Times New Roman" w:eastAsia="Times New Roman" w:cs="Times New Roman"/>
          <w:b/>
          <w:color w:val="000000"/>
          <w:sz w:val="28"/>
          <w:szCs w:val="20"/>
          <w:lang w:eastAsia="ru-RU"/>
        </w:rPr>
      </w:pPr>
      <w:r>
        <w:rPr>
          <w:rFonts w:eastAsia="Times New Roman" w:cs="Times New Roman" w:ascii="Times New Roman" w:hAnsi="Times New Roman"/>
          <w:b/>
          <w:color w:val="000000"/>
          <w:sz w:val="30"/>
          <w:szCs w:val="20"/>
          <w:lang w:eastAsia="ru-RU"/>
        </w:rPr>
        <w:t>1</w:t>
      </w:r>
      <w:r>
        <w:rPr>
          <w:rFonts w:eastAsia="Times New Roman" w:cs="Times New Roman" w:ascii="Times New Roman" w:hAnsi="Times New Roman"/>
          <w:b/>
          <w:color w:val="000000"/>
          <w:sz w:val="30"/>
          <w:szCs w:val="20"/>
          <w:lang w:eastAsia="ru-RU"/>
        </w:rPr>
        <w:t>. Общие положения</w:t>
      </w:r>
    </w:p>
    <w:p>
      <w:pPr>
        <w:pStyle w:val="Normal"/>
        <w:numPr>
          <w:ilvl w:val="0"/>
          <w:numId w:val="1"/>
        </w:numPr>
        <w:spacing w:lineRule="auto" w:line="360" w:before="0" w:after="0"/>
        <w:ind w:firstLine="710" w:left="28"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 xml:space="preserve">Программа воспитательной работы </w:t>
      </w:r>
      <w:r>
        <w:rPr>
          <w:rFonts w:eastAsia="Times New Roman" w:cs="Times New Roman" w:ascii="Times New Roman" w:hAnsi="Times New Roman"/>
          <w:color w:val="000000"/>
          <w:sz w:val="28"/>
          <w:szCs w:val="20"/>
          <w:lang w:eastAsia="ru-RU"/>
        </w:rPr>
        <w:t>Даргавс</w:t>
      </w:r>
      <w:r>
        <w:rPr>
          <w:rFonts w:eastAsia="Times New Roman" w:cs="Times New Roman" w:ascii="Times New Roman" w:hAnsi="Times New Roman"/>
          <w:i/>
          <w:color w:val="000000"/>
          <w:sz w:val="28"/>
          <w:szCs w:val="20"/>
          <w:lang w:eastAsia="ru-RU"/>
        </w:rPr>
        <w:t xml:space="preserve"> (быстрые ,энергичные, молодые, симпатичные) </w:t>
      </w:r>
      <w:r>
        <w:rPr>
          <w:rFonts w:eastAsia="Times New Roman" w:cs="Times New Roman" w:ascii="Times New Roman" w:hAnsi="Times New Roman"/>
          <w:color w:val="000000"/>
          <w:sz w:val="28"/>
          <w:szCs w:val="20"/>
          <w:lang w:eastAsia="ru-RU"/>
        </w:rPr>
        <w:t>(далее - Программа) разработана в соответствии с Федеральным законом от 28.12.2024 №543-ФЗ</w:t>
      </w:r>
      <w:r>
        <w:rPr>
          <w:rStyle w:val="FootnoteReference"/>
          <w:rFonts w:eastAsia="Times New Roman" w:cs="Times New Roman" w:ascii="Times New Roman" w:hAnsi="Times New Roman"/>
          <w:color w:val="000000"/>
          <w:sz w:val="28"/>
          <w:szCs w:val="20"/>
          <w:vertAlign w:val="superscript"/>
          <w:lang w:eastAsia="ru-RU"/>
        </w:rPr>
        <w:footnoteReference w:id="2"/>
      </w:r>
      <w:r>
        <w:rPr>
          <w:rFonts w:eastAsia="Times New Roman" w:cs="Times New Roman" w:ascii="Times New Roman" w:hAnsi="Times New Roman"/>
          <w:color w:val="000000"/>
          <w:sz w:val="28"/>
          <w:szCs w:val="20"/>
          <w:lang w:eastAsia="ru-RU"/>
        </w:rPr>
        <w:t xml:space="preserve"> и на основании Федеральной программы воспитательной работы для организаций отдыха детей и их оздоровления, утвержденной Приказом Министерства просвещения Российской Федерации №209 от 17.03.2025</w:t>
      </w:r>
      <w:r>
        <w:rPr>
          <w:rStyle w:val="FootnoteReference"/>
          <w:rFonts w:eastAsia="Times New Roman" w:cs="Times New Roman" w:ascii="Times New Roman" w:hAnsi="Times New Roman"/>
          <w:color w:val="000000"/>
          <w:sz w:val="28"/>
          <w:szCs w:val="20"/>
          <w:vertAlign w:val="superscript"/>
          <w:lang w:eastAsia="ru-RU"/>
        </w:rPr>
        <w:footnoteReference w:id="3"/>
      </w:r>
      <w:r>
        <w:rPr>
          <w:rFonts w:eastAsia="Times New Roman" w:cs="Times New Roman" w:ascii="Times New Roman" w:hAnsi="Times New Roman"/>
          <w:color w:val="000000"/>
          <w:sz w:val="28"/>
          <w:szCs w:val="20"/>
          <w:lang w:eastAsia="ru-RU"/>
        </w:rPr>
        <w:t xml:space="preserve">. </w:t>
      </w:r>
    </w:p>
    <w:p>
      <w:pPr>
        <w:pStyle w:val="Normal"/>
        <w:numPr>
          <w:ilvl w:val="0"/>
          <w:numId w:val="1"/>
        </w:numPr>
        <w:spacing w:lineRule="auto" w:line="360" w:before="0" w:after="0"/>
        <w:ind w:firstLine="710" w:left="28"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Данная Программа обеспечивает единство воспитательного пространства, ценностно-целевого содержания воспитания и воспитательной деятельности в организациях отдыха детей и их оздоровления.</w:t>
      </w:r>
    </w:p>
    <w:p>
      <w:pPr>
        <w:pStyle w:val="Normal"/>
        <w:numPr>
          <w:ilvl w:val="0"/>
          <w:numId w:val="1"/>
        </w:numPr>
        <w:spacing w:lineRule="auto" w:line="360" w:before="0" w:after="0"/>
        <w:ind w:firstLine="710" w:left="28"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Программа направлена на сохранение и укрепление традиционных российских духовно-нравственных ценностей, к которым относятся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w:t>
      </w:r>
      <w:r>
        <w:rPr>
          <w:rStyle w:val="FootnoteReference"/>
          <w:rFonts w:eastAsia="Times New Roman" w:cs="Times New Roman" w:ascii="Times New Roman" w:hAnsi="Times New Roman"/>
          <w:color w:val="000000"/>
          <w:sz w:val="28"/>
          <w:szCs w:val="20"/>
          <w:vertAlign w:val="superscript"/>
          <w:lang w:eastAsia="ru-RU"/>
        </w:rPr>
        <w:footnoteReference w:id="4"/>
      </w:r>
      <w:r>
        <w:rPr>
          <w:rFonts w:eastAsia="Times New Roman" w:cs="Times New Roman" w:ascii="Times New Roman" w:hAnsi="Times New Roman"/>
          <w:color w:val="000000"/>
          <w:sz w:val="28"/>
          <w:szCs w:val="20"/>
          <w:lang w:eastAsia="ru-RU"/>
        </w:rPr>
        <w:t>.</w:t>
      </w:r>
    </w:p>
    <w:p>
      <w:pPr>
        <w:pStyle w:val="Normal"/>
        <w:numPr>
          <w:ilvl w:val="0"/>
          <w:numId w:val="1"/>
        </w:numPr>
        <w:spacing w:lineRule="auto" w:line="360" w:before="0" w:after="0"/>
        <w:ind w:firstLine="710" w:left="28"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Программа разработана с учетом возрастных и психологических особенностей участников, направлена на формирование у них патриотизма, социальной ответственности и уважения к многообразию культур народов России, а также развитие личностных качеств, способствующих успешной социализации, формированию экологического сознания и эстетического вкуса, развитию способностей к самовыражению в различных видах творчества и уважительного отношения к труду, укреплению ценности семьи, дружбы, труда и знаний, поддержанию физического и психологического здоровья.</w:t>
      </w:r>
    </w:p>
    <w:p>
      <w:pPr>
        <w:pStyle w:val="Normal"/>
        <w:numPr>
          <w:ilvl w:val="0"/>
          <w:numId w:val="1"/>
        </w:numPr>
        <w:spacing w:lineRule="auto" w:line="360" w:before="0" w:after="0"/>
        <w:ind w:firstLine="710" w:left="28"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Методологической основой разработки и реализации Программы воспитательной работы являются два основных подхода: системно-деятельностный и аксиологический.</w:t>
      </w:r>
    </w:p>
    <w:p>
      <w:pPr>
        <w:pStyle w:val="Normal"/>
        <w:spacing w:lineRule="auto" w:line="360" w:before="0" w:after="0"/>
        <w:ind w:firstLine="709" w:left="28"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Системно-деятельностный подход подразумевает организацию воспитательной деятельности, в которой главное место отводится активной, разносторонней, самостоятельной познавательной деятельности ребенка и специальным образом организованной совместной деятельности детей, вожатых и педагогических работников в условиях временного детского коллектива или временных детских групп, развитию их субъектной позиции.</w:t>
      </w:r>
    </w:p>
    <w:p>
      <w:pPr>
        <w:pStyle w:val="Normal"/>
        <w:spacing w:lineRule="auto" w:line="360" w:before="0" w:after="0"/>
        <w:ind w:firstLine="709" w:left="28"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Аксиологический подход подразумевает систему педагогических техник и методов, которые способствуют развитию у детей и молодежи нравственных качеств, ценностного восприятия мира, пониманию места ценностей в окружающей действительности, формированию стремления к непрерывному саморазвитию.</w:t>
      </w:r>
    </w:p>
    <w:p>
      <w:pPr>
        <w:pStyle w:val="Normal"/>
        <w:numPr>
          <w:ilvl w:val="0"/>
          <w:numId w:val="1"/>
        </w:numPr>
        <w:spacing w:lineRule="auto" w:line="360" w:before="0" w:after="0"/>
        <w:ind w:firstLine="709" w:left="28"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Принципы реализации Программы:</w:t>
      </w:r>
    </w:p>
    <w:p>
      <w:pPr>
        <w:pStyle w:val="Normal"/>
        <w:spacing w:lineRule="auto" w:line="360" w:before="0" w:after="0"/>
        <w:ind w:firstLine="709" w:left="28"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 xml:space="preserve">- принцип единого целевого начала воспитательной деятельности; </w:t>
      </w:r>
    </w:p>
    <w:p>
      <w:pPr>
        <w:pStyle w:val="Normal"/>
        <w:spacing w:lineRule="auto" w:line="360" w:before="0" w:after="0"/>
        <w:ind w:firstLine="709" w:left="28"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 xml:space="preserve">- принцип системности, непрерывности и преемственности воспитательной деятельности; </w:t>
      </w:r>
    </w:p>
    <w:p>
      <w:pPr>
        <w:pStyle w:val="Normal"/>
        <w:spacing w:lineRule="auto" w:line="360" w:before="0" w:after="0"/>
        <w:ind w:firstLine="709" w:left="28"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 xml:space="preserve">- принцип единства концептуальных подходов, методов и форм воспитательной деятельности; </w:t>
      </w:r>
    </w:p>
    <w:p>
      <w:pPr>
        <w:pStyle w:val="Normal"/>
        <w:spacing w:lineRule="auto" w:line="360" w:before="0" w:after="0"/>
        <w:ind w:firstLine="709" w:left="28"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 xml:space="preserve">- принцип учета возрастных и индивидуальных особенностей воспитанников и их групп; </w:t>
      </w:r>
    </w:p>
    <w:p>
      <w:pPr>
        <w:pStyle w:val="Normal"/>
        <w:spacing w:lineRule="auto" w:line="360" w:before="0" w:after="0"/>
        <w:ind w:firstLine="709" w:left="28"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 xml:space="preserve">- принцип приоритета конструктивных интересов и потребностей детей; </w:t>
      </w:r>
    </w:p>
    <w:p>
      <w:pPr>
        <w:pStyle w:val="Normal"/>
        <w:spacing w:lineRule="auto" w:line="360" w:before="0" w:after="0"/>
        <w:ind w:firstLine="709" w:left="28"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 принцип реальности и измеримости итогов воспитательной деятельности.</w:t>
      </w:r>
    </w:p>
    <w:p>
      <w:pPr>
        <w:pStyle w:val="Normal"/>
        <w:spacing w:lineRule="auto" w:line="360" w:before="0" w:after="0"/>
        <w:ind w:firstLine="709" w:left="28" w:right="878"/>
        <w:jc w:val="center"/>
        <w:rPr>
          <w:rFonts w:ascii="Times New Roman" w:hAnsi="Times New Roman" w:eastAsia="Times New Roman" w:cs="Times New Roman"/>
          <w:b/>
          <w:color w:val="000000"/>
          <w:sz w:val="30"/>
          <w:szCs w:val="20"/>
          <w:lang w:eastAsia="ru-RU"/>
        </w:rPr>
      </w:pPr>
      <w:r>
        <w:rPr>
          <w:rFonts w:eastAsia="Times New Roman" w:cs="Times New Roman" w:ascii="Times New Roman" w:hAnsi="Times New Roman"/>
          <w:b/>
          <w:color w:val="000000"/>
          <w:sz w:val="30"/>
          <w:szCs w:val="20"/>
          <w:lang w:eastAsia="ru-RU"/>
        </w:rPr>
      </w:r>
    </w:p>
    <w:p>
      <w:pPr>
        <w:pStyle w:val="Normal"/>
        <w:spacing w:lineRule="auto" w:line="360" w:before="0" w:after="0"/>
        <w:ind w:firstLine="709" w:left="28" w:right="878"/>
        <w:jc w:val="center"/>
        <w:rPr>
          <w:rFonts w:ascii="Times New Roman" w:hAnsi="Times New Roman" w:eastAsia="Times New Roman" w:cs="Times New Roman"/>
          <w:b/>
          <w:color w:val="000000"/>
          <w:sz w:val="28"/>
          <w:szCs w:val="20"/>
          <w:lang w:eastAsia="ru-RU"/>
        </w:rPr>
      </w:pPr>
      <w:r>
        <w:rPr>
          <w:rFonts w:eastAsia="Times New Roman" w:cs="Times New Roman" w:ascii="Times New Roman" w:hAnsi="Times New Roman"/>
          <w:b/>
          <w:color w:val="000000"/>
          <w:sz w:val="30"/>
          <w:szCs w:val="20"/>
          <w:lang w:eastAsia="ru-RU"/>
        </w:rPr>
        <w:t>2</w:t>
      </w:r>
      <w:r>
        <w:rPr>
          <w:rFonts w:eastAsia="Times New Roman" w:cs="Times New Roman" w:ascii="Times New Roman" w:hAnsi="Times New Roman"/>
          <w:b/>
          <w:color w:val="000000"/>
          <w:sz w:val="30"/>
          <w:szCs w:val="20"/>
          <w:lang w:eastAsia="ru-RU"/>
        </w:rPr>
        <w:t>. Целевой раздел Программы</w:t>
      </w:r>
    </w:p>
    <w:p>
      <w:pPr>
        <w:pStyle w:val="Normal"/>
        <w:numPr>
          <w:ilvl w:val="0"/>
          <w:numId w:val="1"/>
        </w:numPr>
        <w:spacing w:lineRule="auto" w:line="360" w:before="0" w:after="0"/>
        <w:ind w:firstLine="710" w:left="28"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Целью Программы является актуализация, формирование и внедрение единых подходов к воспитанию и развитию детей и молодежи в сфере организации отдыха и оздоровления детей в преемственности с единой системой воспитания и государственной политики в области образования подрастающего поколения в Российской Федерации.</w:t>
      </w:r>
    </w:p>
    <w:p>
      <w:pPr>
        <w:pStyle w:val="Normal"/>
        <w:numPr>
          <w:ilvl w:val="0"/>
          <w:numId w:val="1"/>
        </w:numPr>
        <w:spacing w:lineRule="auto" w:line="360" w:before="0" w:after="0"/>
        <w:ind w:firstLine="710" w:left="28"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Задачами Программы являются:</w:t>
      </w:r>
    </w:p>
    <w:p>
      <w:pPr>
        <w:pStyle w:val="Normal"/>
        <w:spacing w:lineRule="auto" w:line="360" w:before="0" w:after="0"/>
        <w:ind w:firstLine="710" w:left="28"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 разработка единых подходов к воспитательной работе педагогического коллектива организации отдыха детей и их оздоровления, а также иных организаций, осуществляющих воспитательные, досуговые и развивающие программы в сфере детского отдыха;</w:t>
      </w:r>
    </w:p>
    <w:p>
      <w:pPr>
        <w:pStyle w:val="Normal"/>
        <w:spacing w:lineRule="auto" w:line="360" w:before="0" w:after="0"/>
        <w:ind w:firstLine="710" w:left="28"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 внедрение единых принципов, методов и форм организации воспитательной деятельности организации отдыха детей и их оздоровления в их применении к процессу воспитания, формирования и развития субъектности детей в условиях временного детского коллектива;</w:t>
      </w:r>
    </w:p>
    <w:p>
      <w:pPr>
        <w:pStyle w:val="Normal"/>
        <w:spacing w:lineRule="auto" w:line="360" w:before="0" w:after="0"/>
        <w:ind w:left="28"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 xml:space="preserve">          </w:t>
      </w:r>
      <w:r>
        <w:rPr>
          <w:rFonts w:eastAsia="Times New Roman" w:cs="Times New Roman" w:ascii="Times New Roman" w:hAnsi="Times New Roman"/>
          <w:color w:val="000000"/>
          <w:sz w:val="28"/>
          <w:szCs w:val="20"/>
          <w:lang w:eastAsia="ru-RU"/>
        </w:rPr>
        <w:t>-  разработка и внедрение единых подходов к развитию инструментов мониторинга и оценки качества воспитательного процесса при реализации Программы в организации отдыха детей и их оздоровления, а также в иных организациях, осуществляющих воспитательные, досуговые и развивающие программы в сфере детского отдыха.</w:t>
      </w:r>
    </w:p>
    <w:p>
      <w:pPr>
        <w:pStyle w:val="Normal"/>
        <w:spacing w:lineRule="auto" w:line="360" w:before="0" w:after="0"/>
        <w:ind w:firstLine="710" w:left="28" w:right="28"/>
        <w:jc w:val="both"/>
        <w:rPr>
          <w:rFonts w:ascii="Times New Roman" w:hAnsi="Times New Roman" w:eastAsia="Times New Roman" w:cs="Times New Roman"/>
          <w:i/>
          <w:i/>
          <w:color w:val="000000"/>
          <w:sz w:val="28"/>
          <w:szCs w:val="20"/>
          <w:lang w:eastAsia="ru-RU"/>
        </w:rPr>
      </w:pPr>
      <w:r>
        <w:rPr>
          <w:rFonts w:eastAsia="Times New Roman" w:cs="Times New Roman" w:ascii="Times New Roman" w:hAnsi="Times New Roman"/>
          <w:color w:val="000000"/>
          <w:sz w:val="28"/>
          <w:szCs w:val="20"/>
          <w:lang w:eastAsia="ru-RU"/>
        </w:rPr>
        <w:t xml:space="preserve">9. При реализации цели Программы учитываются возрастные особенности участников смен </w:t>
      </w:r>
      <w:r>
        <w:rPr>
          <w:rFonts w:eastAsia="Times New Roman" w:cs="Times New Roman" w:ascii="Times New Roman" w:hAnsi="Times New Roman"/>
          <w:i/>
          <w:color w:val="000000"/>
          <w:sz w:val="28"/>
          <w:szCs w:val="20"/>
          <w:lang w:eastAsia="ru-RU"/>
        </w:rPr>
        <w:t>Даргавс</w:t>
      </w:r>
      <w:r>
        <w:rPr>
          <w:rFonts w:eastAsia="Times New Roman" w:cs="Times New Roman" w:ascii="Times New Roman" w:hAnsi="Times New Roman"/>
          <w:i/>
          <w:color w:val="000000"/>
          <w:sz w:val="28"/>
          <w:szCs w:val="20"/>
          <w:lang w:eastAsia="ru-RU"/>
        </w:rPr>
        <w:t xml:space="preserve"> </w:t>
      </w:r>
    </w:p>
    <w:p>
      <w:pPr>
        <w:pStyle w:val="Normal"/>
        <w:spacing w:lineRule="auto" w:line="360" w:before="0" w:after="0"/>
        <w:ind w:firstLine="710" w:left="28"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7 – 14 лет для младшего и среднего школьного возраста</w:t>
      </w:r>
    </w:p>
    <w:p>
      <w:pPr>
        <w:pStyle w:val="Normal"/>
        <w:spacing w:lineRule="auto" w:line="360" w:before="0" w:after="0"/>
        <w:ind w:firstLine="710" w:left="5" w:right="28"/>
        <w:jc w:val="both"/>
        <w:rPr>
          <w:rFonts w:ascii="Times New Roman" w:hAnsi="Times New Roman" w:eastAsia="Times New Roman" w:cs="Times New Roman"/>
          <w:color w:val="000000"/>
          <w:sz w:val="28"/>
          <w:szCs w:val="20"/>
          <w:highlight w:val="green"/>
          <w:lang w:eastAsia="ru-RU"/>
        </w:rPr>
      </w:pPr>
      <w:r>
        <w:rPr>
          <w:rFonts w:eastAsia="Times New Roman" w:cs="Times New Roman" w:ascii="Times New Roman" w:hAnsi="Times New Roman"/>
          <w:color w:val="000000"/>
          <w:sz w:val="28"/>
          <w:szCs w:val="20"/>
          <w:lang w:eastAsia="ru-RU"/>
        </w:rPr>
        <w:t xml:space="preserve">10. Конкретизация цели воспитательной работы применительно к возрастным особенностям детей позволяет выделить в ней следующие целевые приоритеты </w:t>
      </w:r>
    </w:p>
    <w:p>
      <w:pPr>
        <w:pStyle w:val="Normal"/>
        <w:spacing w:lineRule="auto" w:line="360" w:before="0" w:after="0"/>
        <w:ind w:firstLine="710" w:left="5"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10.1. В воспитании детей младшего школьного возраста целевым приоритетом является создание благоприятных условий для усвоения участниками социально значимых знаний — базовых норм поведения и культурно-исторических традиций общества. Воспитание в этом возрасте направлено на формирование у детей представлений о гражданских, нравственных и эстетических ценностях, развивает чувство принадлежности к семье, коллективу и Родине.</w:t>
      </w:r>
    </w:p>
    <w:p>
      <w:pPr>
        <w:pStyle w:val="Normal"/>
        <w:spacing w:lineRule="auto" w:line="360" w:before="0" w:after="0"/>
        <w:ind w:firstLine="710" w:left="5"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10.2. В воспитании детей среднего школьного возраста целевым приоритетом является создание условий для развития социально значимых и ценностных отношений. Воспитательная работа в этом возрасте направлена на формирование самостоятельности в принятии решений, осознанного отношения к гражданским обязанностям, уважения к традициям и культурным ценностям, развивает способность к социальной активности и навыки взаимодействия с окружающими.</w:t>
      </w:r>
    </w:p>
    <w:p>
      <w:pPr>
        <w:pStyle w:val="Normal"/>
        <w:spacing w:lineRule="auto" w:line="360" w:before="0" w:after="0"/>
        <w:ind w:firstLine="710" w:left="5"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10.3. Воспитание детей старшего школьного возраста ориентировано на создание условий для приобретения опыта в осуществлении социально значимых действий и инициатив. Целевым приоритетом является развитие гражданской зрелости, осознанного выбора жизненных и профессиональных направлений, формирование ответственности за свои поступки и готовности к активному участию в общественной жизни, а также уважение к правам и обязанностям гражданина.</w:t>
      </w:r>
    </w:p>
    <w:p>
      <w:pPr>
        <w:pStyle w:val="Normal"/>
        <w:spacing w:lineRule="auto" w:line="360" w:before="0" w:after="0"/>
        <w:ind w:firstLine="710" w:left="28" w:right="28"/>
        <w:jc w:val="both"/>
        <w:rPr>
          <w:rFonts w:ascii="Times New Roman" w:hAnsi="Times New Roman" w:eastAsia="Times New Roman" w:cs="Times New Roman"/>
          <w:i/>
          <w:i/>
          <w:color w:val="000000"/>
          <w:sz w:val="28"/>
          <w:szCs w:val="20"/>
          <w:lang w:eastAsia="ru-RU"/>
        </w:rPr>
      </w:pPr>
      <w:r>
        <w:rPr>
          <w:rFonts w:eastAsia="Times New Roman" w:cs="Times New Roman" w:ascii="Times New Roman" w:hAnsi="Times New Roman"/>
          <w:color w:val="000000"/>
          <w:sz w:val="28"/>
          <w:szCs w:val="20"/>
          <w:lang w:eastAsia="ru-RU"/>
        </w:rPr>
        <w:t xml:space="preserve">11. Разделы Программы раскрывают особенности формирования содержания воспитательной работы, а блоки «Мир», «Россия», «Человек» определяют ключевые сквозные векторы содержания инвариантных и вариативных модулей в воспитательной работе  </w:t>
      </w:r>
      <w:r>
        <w:rPr>
          <w:rFonts w:eastAsia="Times New Roman" w:cs="Times New Roman" w:ascii="Times New Roman" w:hAnsi="Times New Roman"/>
          <w:i/>
          <w:color w:val="000000"/>
          <w:sz w:val="28"/>
          <w:szCs w:val="20"/>
          <w:lang w:eastAsia="ru-RU"/>
        </w:rPr>
        <w:t>Даргавс</w:t>
      </w:r>
      <w:r>
        <w:rPr>
          <w:rFonts w:eastAsia="Times New Roman" w:cs="Times New Roman" w:ascii="Times New Roman" w:hAnsi="Times New Roman"/>
          <w:i/>
          <w:color w:val="000000"/>
          <w:sz w:val="28"/>
          <w:szCs w:val="20"/>
          <w:lang w:eastAsia="ru-RU"/>
        </w:rPr>
        <w:t xml:space="preserve"> </w:t>
      </w:r>
    </w:p>
    <w:p>
      <w:pPr>
        <w:pStyle w:val="Normal"/>
        <w:spacing w:lineRule="auto" w:line="360" w:before="0" w:after="0"/>
        <w:ind w:hanging="10" w:left="878" w:right="210"/>
        <w:jc w:val="center"/>
        <w:rPr>
          <w:rFonts w:ascii="Times New Roman" w:hAnsi="Times New Roman" w:eastAsia="Times New Roman" w:cs="Times New Roman"/>
          <w:i/>
          <w:i/>
          <w:color w:val="000000"/>
          <w:sz w:val="28"/>
          <w:szCs w:val="20"/>
          <w:lang w:eastAsia="ru-RU"/>
        </w:rPr>
      </w:pPr>
      <w:r>
        <w:rPr>
          <w:rFonts w:eastAsia="Times New Roman" w:cs="Times New Roman" w:ascii="Times New Roman" w:hAnsi="Times New Roman"/>
          <w:i/>
          <w:color w:val="000000"/>
          <w:sz w:val="28"/>
          <w:szCs w:val="20"/>
          <w:lang w:eastAsia="ru-RU"/>
        </w:rPr>
      </w:r>
    </w:p>
    <w:p>
      <w:pPr>
        <w:pStyle w:val="Normal"/>
        <w:spacing w:lineRule="auto" w:line="360" w:before="0" w:after="0"/>
        <w:ind w:hanging="10" w:left="878" w:right="210"/>
        <w:jc w:val="center"/>
        <w:rPr>
          <w:rFonts w:ascii="Times New Roman" w:hAnsi="Times New Roman" w:eastAsia="Times New Roman" w:cs="Times New Roman"/>
          <w:b/>
          <w:color w:val="000000"/>
          <w:sz w:val="28"/>
          <w:szCs w:val="20"/>
          <w:lang w:eastAsia="ru-RU"/>
        </w:rPr>
      </w:pPr>
      <w:r>
        <w:rPr>
          <w:rFonts w:eastAsia="Times New Roman" w:cs="Times New Roman" w:ascii="Times New Roman" w:hAnsi="Times New Roman"/>
          <w:b/>
          <w:color w:val="000000"/>
          <w:sz w:val="30"/>
          <w:szCs w:val="20"/>
          <w:lang w:eastAsia="ru-RU"/>
        </w:rPr>
        <w:t>3</w:t>
      </w:r>
      <w:r>
        <w:rPr>
          <w:rFonts w:eastAsia="Times New Roman" w:cs="Times New Roman" w:ascii="Times New Roman" w:hAnsi="Times New Roman"/>
          <w:b/>
          <w:color w:val="000000"/>
          <w:sz w:val="30"/>
          <w:szCs w:val="20"/>
          <w:lang w:eastAsia="ru-RU"/>
        </w:rPr>
        <w:t>. Содержательный раздел</w:t>
      </w:r>
    </w:p>
    <w:p>
      <w:pPr>
        <w:pStyle w:val="Normal"/>
        <w:spacing w:lineRule="auto" w:line="360" w:before="0" w:after="0"/>
        <w:ind w:firstLine="710" w:left="28" w:right="28"/>
        <w:jc w:val="both"/>
        <w:rPr>
          <w:rFonts w:ascii="Times New Roman" w:hAnsi="Times New Roman" w:eastAsia="Times New Roman" w:cs="Times New Roman"/>
          <w:i/>
          <w:i/>
          <w:color w:val="000000"/>
          <w:sz w:val="28"/>
          <w:szCs w:val="20"/>
          <w:lang w:eastAsia="ru-RU"/>
        </w:rPr>
      </w:pPr>
      <w:r>
        <w:rPr>
          <w:rFonts w:eastAsia="Times New Roman" w:cs="Times New Roman" w:ascii="Times New Roman" w:hAnsi="Times New Roman"/>
          <w:color w:val="000000"/>
          <w:sz w:val="28"/>
          <w:szCs w:val="20"/>
          <w:lang w:eastAsia="ru-RU"/>
        </w:rPr>
        <w:t xml:space="preserve">12. В основу каждого направления воспитательной работы в  </w:t>
      </w:r>
      <w:r>
        <w:rPr>
          <w:rFonts w:eastAsia="Times New Roman" w:cs="Times New Roman" w:ascii="Times New Roman" w:hAnsi="Times New Roman"/>
          <w:color w:val="000000"/>
          <w:sz w:val="28"/>
          <w:szCs w:val="20"/>
          <w:lang w:eastAsia="ru-RU"/>
        </w:rPr>
        <w:t>Даргавс</w:t>
      </w:r>
      <w:r>
        <w:rPr>
          <w:rFonts w:eastAsia="Times New Roman" w:cs="Times New Roman" w:ascii="Times New Roman" w:hAnsi="Times New Roman"/>
          <w:i/>
          <w:color w:val="000000"/>
          <w:sz w:val="28"/>
          <w:szCs w:val="20"/>
          <w:lang w:eastAsia="ru-RU"/>
        </w:rPr>
        <w:t xml:space="preserve"> </w:t>
      </w:r>
      <w:r>
        <w:rPr>
          <w:rFonts w:eastAsia="Times New Roman" w:cs="Times New Roman" w:ascii="Times New Roman" w:hAnsi="Times New Roman"/>
          <w:color w:val="000000"/>
          <w:sz w:val="28"/>
          <w:szCs w:val="20"/>
          <w:lang w:eastAsia="ru-RU"/>
        </w:rPr>
        <w:t xml:space="preserve"> заложены базовые ценности, которые способствуют всестороннему развитию личности и успешной социализации в современных условиях.</w:t>
      </w:r>
    </w:p>
    <w:p>
      <w:pPr>
        <w:pStyle w:val="Normal"/>
        <w:spacing w:lineRule="auto" w:line="360" w:before="0" w:after="0"/>
        <w:ind w:firstLine="710" w:left="28" w:right="28"/>
        <w:jc w:val="both"/>
        <w:rPr>
          <w:rFonts w:ascii="Times New Roman" w:hAnsi="Times New Roman" w:eastAsia="Times New Roman" w:cs="Times New Roman"/>
          <w:i/>
          <w:i/>
          <w:color w:val="000000"/>
          <w:sz w:val="28"/>
          <w:szCs w:val="20"/>
          <w:lang w:eastAsia="ru-RU"/>
        </w:rPr>
      </w:pPr>
      <w:r>
        <w:rPr>
          <w:rFonts w:eastAsia="Times New Roman" w:cs="Times New Roman" w:ascii="Times New Roman" w:hAnsi="Times New Roman"/>
          <w:color w:val="000000"/>
          <w:sz w:val="28"/>
          <w:szCs w:val="20"/>
          <w:lang w:eastAsia="ru-RU"/>
        </w:rPr>
        <w:t xml:space="preserve">Основные направления воспитательной работы  </w:t>
      </w:r>
      <w:r>
        <w:rPr>
          <w:rFonts w:eastAsia="Times New Roman" w:cs="Times New Roman" w:ascii="Times New Roman" w:hAnsi="Times New Roman"/>
          <w:color w:val="000000"/>
          <w:sz w:val="28"/>
          <w:szCs w:val="20"/>
          <w:lang w:eastAsia="ru-RU"/>
        </w:rPr>
        <w:t>Даргавс</w:t>
      </w:r>
      <w:r>
        <w:rPr>
          <w:rFonts w:eastAsia="Times New Roman" w:cs="Times New Roman" w:ascii="Times New Roman" w:hAnsi="Times New Roman"/>
          <w:i/>
          <w:color w:val="000000"/>
          <w:sz w:val="28"/>
          <w:szCs w:val="20"/>
          <w:lang w:eastAsia="ru-RU"/>
        </w:rPr>
        <w:t xml:space="preserve"> </w:t>
      </w:r>
      <w:r>
        <w:rPr>
          <w:rFonts w:eastAsia="Times New Roman" w:cs="Times New Roman" w:ascii="Times New Roman" w:hAnsi="Times New Roman"/>
          <w:color w:val="000000"/>
          <w:sz w:val="28"/>
          <w:szCs w:val="20"/>
          <w:lang w:eastAsia="ru-RU"/>
        </w:rPr>
        <w:t xml:space="preserve"> включают в себя:</w:t>
      </w:r>
    </w:p>
    <w:p>
      <w:pPr>
        <w:pStyle w:val="Normal"/>
        <w:spacing w:lineRule="auto" w:line="360" w:before="0" w:after="0"/>
        <w:ind w:firstLine="823" w:left="28"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b/>
          <w:color w:val="000000"/>
          <w:sz w:val="28"/>
          <w:szCs w:val="20"/>
          <w:lang w:eastAsia="ru-RU"/>
        </w:rPr>
        <w:t>гражданское воспитание</w:t>
      </w:r>
      <w:r>
        <w:rPr>
          <w:rFonts w:eastAsia="Times New Roman" w:cs="Times New Roman" w:ascii="Times New Roman" w:hAnsi="Times New Roman"/>
          <w:color w:val="000000"/>
          <w:sz w:val="28"/>
          <w:szCs w:val="20"/>
          <w:lang w:eastAsia="ru-RU"/>
        </w:rPr>
        <w:t xml:space="preserve">: формирование российской гражданской идентичности, принадлежности к общности граждан Российской Федерации, к многонациональному народу России как источнику власти в российском государстве и субъекту тысячелетней российской государственности, знание и уважение прав, свобод и обязанностей гражданина Российской Федерации; </w:t>
      </w:r>
    </w:p>
    <w:p>
      <w:pPr>
        <w:pStyle w:val="Normal"/>
        <w:spacing w:lineRule="auto" w:line="360" w:before="0" w:after="0"/>
        <w:ind w:firstLine="823" w:left="28"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b/>
          <w:color w:val="000000"/>
          <w:sz w:val="28"/>
          <w:szCs w:val="20"/>
          <w:lang w:eastAsia="ru-RU"/>
        </w:rPr>
        <w:t>патриотическое воспитание:</w:t>
      </w:r>
      <w:r>
        <w:rPr>
          <w:rFonts w:eastAsia="Times New Roman" w:cs="Times New Roman" w:ascii="Times New Roman" w:hAnsi="Times New Roman"/>
          <w:color w:val="000000"/>
          <w:sz w:val="28"/>
          <w:szCs w:val="20"/>
          <w:lang w:eastAsia="ru-RU"/>
        </w:rPr>
        <w:t xml:space="preserve"> воспитание любви к своему народу и уважения к другим народам России, формирование общероссийской культурной идентичности; </w:t>
      </w:r>
    </w:p>
    <w:p>
      <w:pPr>
        <w:pStyle w:val="Normal"/>
        <w:spacing w:lineRule="auto" w:line="360" w:before="0" w:after="0"/>
        <w:ind w:firstLine="823" w:left="28"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b/>
          <w:color w:val="000000"/>
          <w:sz w:val="28"/>
          <w:szCs w:val="20"/>
          <w:lang w:eastAsia="ru-RU"/>
        </w:rPr>
        <w:t>духовно-нравственное воспитание</w:t>
      </w:r>
      <w:r>
        <w:rPr>
          <w:rFonts w:eastAsia="Times New Roman" w:cs="Times New Roman" w:ascii="Times New Roman" w:hAnsi="Times New Roman"/>
          <w:color w:val="000000"/>
          <w:sz w:val="28"/>
          <w:szCs w:val="20"/>
          <w:lang w:eastAsia="ru-RU"/>
        </w:rPr>
        <w:t xml:space="preserve">: воспитание детей на основе духовно-нравственной культуры народов России, традиционных религий народов России, формирование традиционных российских семейных ценностей; </w:t>
      </w:r>
    </w:p>
    <w:p>
      <w:pPr>
        <w:pStyle w:val="Normal"/>
        <w:spacing w:lineRule="auto" w:line="360" w:before="0" w:after="0"/>
        <w:ind w:firstLine="823" w:left="28"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b/>
          <w:color w:val="000000"/>
          <w:sz w:val="28"/>
          <w:szCs w:val="20"/>
          <w:lang w:eastAsia="ru-RU"/>
        </w:rPr>
        <w:t>эстетическое воспитание:</w:t>
      </w:r>
      <w:r>
        <w:rPr>
          <w:rFonts w:eastAsia="Times New Roman" w:cs="Times New Roman" w:ascii="Times New Roman" w:hAnsi="Times New Roman"/>
          <w:color w:val="000000"/>
          <w:sz w:val="28"/>
          <w:szCs w:val="20"/>
          <w:lang w:eastAsia="ru-RU"/>
        </w:rPr>
        <w:t xml:space="preserve"> формирование эстетической культуры на основе российских традиционных духовных ценностей, приобщение к лучшим образцам отечественного и мирового искусства; </w:t>
      </w:r>
    </w:p>
    <w:p>
      <w:pPr>
        <w:pStyle w:val="Normal"/>
        <w:spacing w:lineRule="auto" w:line="360" w:before="0" w:after="0"/>
        <w:ind w:firstLine="823" w:left="28"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b/>
          <w:color w:val="000000"/>
          <w:sz w:val="28"/>
          <w:szCs w:val="20"/>
          <w:lang w:eastAsia="ru-RU"/>
        </w:rPr>
        <w:t>трудовое воспитание:</w:t>
      </w:r>
      <w:r>
        <w:rPr>
          <w:rFonts w:eastAsia="Times New Roman" w:cs="Times New Roman" w:ascii="Times New Roman" w:hAnsi="Times New Roman"/>
          <w:color w:val="000000"/>
          <w:sz w:val="28"/>
          <w:szCs w:val="20"/>
          <w:lang w:eastAsia="ru-RU"/>
        </w:rPr>
        <w:t xml:space="preserve"> воспитание уважения к труду, трудящимся, результатам труда (своего и других людей), ориентации на развитие самостоятельности, трудовую деятельность, получение профессии, личностное самовыражение в продуктивном, нравственно достойном труде в российском обществе, на достижение выдающихся результатов в труде, профессиональной деятельности; </w:t>
      </w:r>
    </w:p>
    <w:p>
      <w:pPr>
        <w:pStyle w:val="Normal"/>
        <w:spacing w:lineRule="auto" w:line="360" w:before="0" w:after="0"/>
        <w:ind w:firstLine="823" w:left="28"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b/>
          <w:color w:val="000000"/>
          <w:sz w:val="28"/>
          <w:szCs w:val="20"/>
          <w:lang w:eastAsia="ru-RU"/>
        </w:rPr>
        <w:t>физическое воспитание, формирование культуры здорового образа жизни и эмоционального благополучия</w:t>
      </w:r>
      <w:r>
        <w:rPr>
          <w:rFonts w:eastAsia="Times New Roman" w:cs="Times New Roman" w:ascii="Times New Roman" w:hAnsi="Times New Roman"/>
          <w:color w:val="000000"/>
          <w:sz w:val="28"/>
          <w:szCs w:val="20"/>
          <w:lang w:eastAsia="ru-RU"/>
        </w:rPr>
        <w:t xml:space="preserve">: компонент здоровье сберегающей работы, создание благоприятного психологического климата, обеспечение рациональной и безопасной организации оздоровительного процесса, эффективной физкультурно-оздоровительной работы, рационального питания, создание безопасной среды, освоение детьми норм безопасного поведения в природной, социальной среде, чрезвычайных ситуациях; </w:t>
      </w:r>
    </w:p>
    <w:p>
      <w:pPr>
        <w:pStyle w:val="Normal"/>
        <w:spacing w:lineRule="auto" w:line="360" w:before="0" w:after="0"/>
        <w:ind w:firstLine="823" w:left="28"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b/>
          <w:color w:val="000000"/>
          <w:sz w:val="28"/>
          <w:szCs w:val="20"/>
          <w:lang w:eastAsia="ru-RU"/>
        </w:rPr>
        <w:t>экологическое воспитание:</w:t>
      </w:r>
      <w:r>
        <w:rPr>
          <w:rFonts w:eastAsia="Times New Roman" w:cs="Times New Roman" w:ascii="Times New Roman" w:hAnsi="Times New Roman"/>
          <w:color w:val="000000"/>
          <w:sz w:val="28"/>
          <w:szCs w:val="20"/>
          <w:lang w:eastAsia="ru-RU"/>
        </w:rPr>
        <w:t xml:space="preserve"> формирование экологической культуры, ответственного, бережного отношения к природе, окружающей среде на основе российских традиционных духовных ценностей; познавательное направление воспитания: стремление к познанию себя и других людей, природы и общества, к знаниям, образованию с учетом личностных интересов и общественных потребностей.</w:t>
      </w:r>
    </w:p>
    <w:p>
      <w:pPr>
        <w:pStyle w:val="Normal"/>
        <w:numPr>
          <w:ilvl w:val="0"/>
          <w:numId w:val="2"/>
        </w:numPr>
        <w:spacing w:lineRule="auto" w:line="360" w:before="0" w:after="0"/>
        <w:ind w:firstLine="823" w:left="28" w:right="28"/>
        <w:contextualSpacing/>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В общем блоке реализации содержания «Мир» учитываются такие категории, как мировая культура, знакомство с достижениями науки с античных времен до наших дней, вклад российских ученых и деятелей культуры в мировые культуру и науку; знакомство с духовными ценностями человечества.</w:t>
      </w:r>
    </w:p>
    <w:p>
      <w:pPr>
        <w:pStyle w:val="Normal"/>
        <w:numPr>
          <w:ilvl w:val="0"/>
          <w:numId w:val="2"/>
        </w:numPr>
        <w:spacing w:lineRule="auto" w:line="360" w:before="0" w:after="0"/>
        <w:ind w:firstLine="823" w:left="28" w:right="28"/>
        <w:contextualSpacing/>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 xml:space="preserve"> </w:t>
      </w:r>
      <w:r>
        <w:rPr>
          <w:rFonts w:eastAsia="Times New Roman" w:cs="Times New Roman" w:ascii="Times New Roman" w:hAnsi="Times New Roman"/>
          <w:color w:val="000000"/>
          <w:sz w:val="28"/>
          <w:szCs w:val="20"/>
          <w:lang w:eastAsia="ru-RU"/>
        </w:rPr>
        <w:t>Содержание блока «Мир» реализуется в следующих формах:</w:t>
      </w:r>
    </w:p>
    <w:p>
      <w:pPr>
        <w:pStyle w:val="Normal"/>
        <w:spacing w:lineRule="auto" w:line="360" w:before="0" w:after="0"/>
        <w:ind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Пушкинский день, день родного села, день музея(виртуальное посещение)</w:t>
      </w:r>
    </w:p>
    <w:p>
      <w:pPr>
        <w:pStyle w:val="Normal"/>
        <w:spacing w:lineRule="auto" w:line="360" w:before="0" w:after="0"/>
        <w:ind w:left="5"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 xml:space="preserve">             </w:t>
      </w:r>
      <w:r>
        <w:rPr>
          <w:rFonts w:eastAsia="Times New Roman" w:cs="Times New Roman" w:ascii="Times New Roman" w:hAnsi="Times New Roman"/>
          <w:color w:val="000000"/>
          <w:sz w:val="28"/>
          <w:szCs w:val="20"/>
          <w:lang w:eastAsia="ru-RU"/>
        </w:rPr>
        <w:t xml:space="preserve">В общем блоке реализации содержания «Россия» в своей работе </w:t>
      </w:r>
      <w:r>
        <w:rPr>
          <w:rFonts w:eastAsia="Times New Roman" w:cs="Times New Roman" w:ascii="Times New Roman" w:hAnsi="Times New Roman"/>
          <w:color w:val="000000"/>
          <w:sz w:val="28"/>
          <w:szCs w:val="20"/>
          <w:lang w:eastAsia="ru-RU"/>
        </w:rPr>
        <w:t>Даргавс</w:t>
      </w:r>
      <w:r>
        <w:rPr>
          <w:rFonts w:eastAsia="Times New Roman" w:cs="Times New Roman" w:ascii="Times New Roman" w:hAnsi="Times New Roman"/>
          <w:i/>
          <w:color w:val="000000"/>
          <w:sz w:val="28"/>
          <w:szCs w:val="20"/>
          <w:lang w:eastAsia="ru-RU"/>
        </w:rPr>
        <w:t xml:space="preserve"> </w:t>
      </w:r>
      <w:r>
        <w:rPr>
          <w:rFonts w:eastAsia="Times New Roman" w:cs="Times New Roman" w:ascii="Times New Roman" w:hAnsi="Times New Roman"/>
          <w:color w:val="000000"/>
          <w:sz w:val="28"/>
          <w:szCs w:val="20"/>
          <w:lang w:eastAsia="ru-RU"/>
        </w:rPr>
        <w:t xml:space="preserve"> предлагаются комплексов мероприятий: </w:t>
      </w:r>
    </w:p>
    <w:p>
      <w:pPr>
        <w:pStyle w:val="Normal"/>
        <w:spacing w:lineRule="auto" w:line="360" w:before="0" w:after="0"/>
        <w:ind w:firstLine="710" w:left="28"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 xml:space="preserve">-Торжественная церемония подъема (спуска) Государственного флага Российской Федерации в день открытия (закрытия) смены и в дни государственных праздников Российской Федерации, а также ежедневные церемонии подъема (спуска) Государственного флага Российской Федерации; тематические дни. </w:t>
      </w:r>
      <w:r>
        <w:rPr>
          <w:rFonts w:eastAsia="Times New Roman" w:cs="Times New Roman" w:ascii="Times New Roman" w:hAnsi="Times New Roman"/>
          <w:i/>
          <w:color w:val="000000"/>
          <w:sz w:val="28"/>
          <w:szCs w:val="20"/>
          <w:lang w:eastAsia="ru-RU"/>
        </w:rPr>
        <w:t>Дни единых действий</w:t>
      </w:r>
      <w:r>
        <w:rPr>
          <w:rFonts w:eastAsia="Times New Roman" w:cs="Times New Roman" w:ascii="Times New Roman" w:hAnsi="Times New Roman"/>
          <w:color w:val="000000"/>
          <w:sz w:val="28"/>
          <w:szCs w:val="20"/>
          <w:lang w:eastAsia="ru-RU"/>
        </w:rPr>
        <w:t>; -День защиты детей;- День русского языка; - День России; - День памяти и скорби; - День молодежи Федерации.</w:t>
      </w:r>
    </w:p>
    <w:p>
      <w:pPr>
        <w:pStyle w:val="Normal"/>
        <w:spacing w:lineRule="auto" w:line="360" w:before="0" w:after="0"/>
        <w:ind w:firstLine="823" w:left="28" w:right="28"/>
        <w:jc w:val="both"/>
        <w:rPr>
          <w:rFonts w:ascii="Times New Roman" w:hAnsi="Times New Roman" w:eastAsia="Times New Roman" w:cs="Times New Roman"/>
          <w:i/>
          <w:i/>
          <w:color w:val="000000"/>
          <w:sz w:val="28"/>
          <w:szCs w:val="20"/>
          <w:highlight w:val="green"/>
          <w:lang w:eastAsia="ru-RU"/>
        </w:rPr>
      </w:pPr>
      <w:r>
        <w:rPr>
          <w:rFonts w:eastAsia="Times New Roman" w:cs="Times New Roman" w:ascii="Times New Roman" w:hAnsi="Times New Roman"/>
          <w:color w:val="000000"/>
          <w:sz w:val="28"/>
          <w:szCs w:val="20"/>
          <w:lang w:eastAsia="ru-RU"/>
        </w:rPr>
        <w:t xml:space="preserve">15.Общий блок реализации содержания «Человек» отражает комплекс мероприятий. Зарядка. Спортивные игры. Инструктаж и игры по </w:t>
      </w:r>
      <w:r>
        <w:rPr>
          <w:rFonts w:eastAsia="Times New Roman" w:cs="Times New Roman" w:ascii="Times New Roman" w:hAnsi="Times New Roman"/>
          <w:color w:val="000000"/>
          <w:sz w:val="28"/>
          <w:szCs w:val="20"/>
          <w:lang w:eastAsia="ru-RU"/>
        </w:rPr>
        <w:t>технике безопастности</w:t>
      </w:r>
      <w:r>
        <w:rPr>
          <w:rFonts w:eastAsia="Times New Roman" w:cs="Times New Roman" w:ascii="Times New Roman" w:hAnsi="Times New Roman"/>
          <w:color w:val="000000"/>
          <w:sz w:val="28"/>
          <w:szCs w:val="20"/>
          <w:lang w:eastAsia="ru-RU"/>
        </w:rPr>
        <w:t>. Пожарная эвакуация.</w:t>
      </w:r>
      <w:r>
        <w:rPr>
          <w:rFonts w:eastAsia="Times New Roman" w:cs="Times New Roman" w:ascii="Times New Roman" w:hAnsi="Times New Roman"/>
          <w:i/>
          <w:color w:val="000000"/>
          <w:sz w:val="28"/>
          <w:szCs w:val="20"/>
          <w:highlight w:val="green"/>
          <w:lang w:eastAsia="ru-RU"/>
        </w:rPr>
        <w:t xml:space="preserve"> </w:t>
      </w:r>
    </w:p>
    <w:p>
      <w:pPr>
        <w:pStyle w:val="Normal"/>
        <w:numPr>
          <w:ilvl w:val="0"/>
          <w:numId w:val="3"/>
        </w:numPr>
        <w:spacing w:lineRule="auto" w:line="360" w:before="0" w:after="0"/>
        <w:ind w:hanging="360" w:left="1075" w:right="28"/>
        <w:contextualSpacing/>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Инвариантные общие содержательные модули включают:</w:t>
      </w:r>
    </w:p>
    <w:p>
      <w:pPr>
        <w:pStyle w:val="Normal"/>
        <w:spacing w:lineRule="auto" w:line="360" w:before="0" w:after="0"/>
        <w:ind w:firstLine="823" w:left="28" w:right="28"/>
        <w:jc w:val="both"/>
        <w:rPr>
          <w:rFonts w:ascii="Times New Roman" w:hAnsi="Times New Roman" w:eastAsia="Times New Roman" w:cs="Times New Roman"/>
          <w:b/>
          <w:color w:val="000000"/>
          <w:sz w:val="28"/>
          <w:szCs w:val="20"/>
          <w:lang w:eastAsia="ru-RU"/>
        </w:rPr>
      </w:pPr>
      <w:r>
        <w:rPr>
          <w:rFonts w:eastAsia="Times New Roman" w:cs="Times New Roman" w:ascii="Times New Roman" w:hAnsi="Times New Roman"/>
          <w:b/>
          <w:color w:val="000000"/>
          <w:sz w:val="28"/>
          <w:szCs w:val="20"/>
          <w:lang w:eastAsia="ru-RU"/>
        </w:rPr>
        <w:t>16.1.Модуль «Спортивно-оздоровительная работа».</w:t>
      </w:r>
    </w:p>
    <w:p>
      <w:pPr>
        <w:pStyle w:val="Normal"/>
        <w:spacing w:lineRule="auto" w:line="360" w:before="0" w:after="0"/>
        <w:ind w:firstLine="710" w:left="28"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Спортивно-оздоровительная работа отражает комплекс мероприятий :-динамические паузы, правила здорового питания.</w:t>
      </w:r>
    </w:p>
    <w:p>
      <w:pPr>
        <w:pStyle w:val="Normal"/>
        <w:spacing w:lineRule="auto" w:line="360" w:before="0" w:after="0"/>
        <w:ind w:firstLine="710" w:left="28"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Спортивно-оздоровительная работа строится во взаимодействии с медицинским персоналом с учетом возраста детей и показателей здоровья.</w:t>
      </w:r>
    </w:p>
    <w:p>
      <w:pPr>
        <w:pStyle w:val="Normal"/>
        <w:spacing w:lineRule="auto" w:line="360" w:before="0" w:after="0"/>
        <w:ind w:firstLine="710" w:left="5" w:right="28"/>
        <w:jc w:val="both"/>
        <w:rPr>
          <w:rFonts w:ascii="Times New Roman" w:hAnsi="Times New Roman" w:eastAsia="Times New Roman" w:cs="Times New Roman"/>
          <w:b/>
          <w:color w:val="000000"/>
          <w:sz w:val="28"/>
          <w:szCs w:val="20"/>
          <w:lang w:eastAsia="ru-RU"/>
        </w:rPr>
      </w:pPr>
      <w:r>
        <w:rPr>
          <w:rFonts w:eastAsia="Times New Roman" w:cs="Times New Roman" w:ascii="Times New Roman" w:hAnsi="Times New Roman"/>
          <w:b/>
          <w:color w:val="000000"/>
          <w:sz w:val="28"/>
          <w:szCs w:val="20"/>
          <w:lang w:eastAsia="ru-RU"/>
        </w:rPr>
        <w:t>16.2.Модуль «Культура России» отражает комплекс мероприятий:</w:t>
      </w:r>
    </w:p>
    <w:p>
      <w:pPr>
        <w:pStyle w:val="Normal"/>
        <w:spacing w:lineRule="auto" w:line="360" w:before="0" w:after="0"/>
        <w:ind w:firstLine="710" w:left="5"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Виртуальные экскурсии и выставки. Проведение «громких» чтений.</w:t>
      </w:r>
    </w:p>
    <w:p>
      <w:pPr>
        <w:pStyle w:val="Normal"/>
        <w:spacing w:lineRule="auto" w:line="360" w:before="0" w:after="0"/>
        <w:ind w:firstLine="710" w:left="28"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r>
    </w:p>
    <w:p>
      <w:pPr>
        <w:pStyle w:val="Normal"/>
        <w:spacing w:lineRule="auto" w:line="360" w:before="0" w:after="0"/>
        <w:ind w:firstLine="710" w:left="5" w:right="28"/>
        <w:jc w:val="both"/>
        <w:rPr>
          <w:rFonts w:ascii="Times New Roman" w:hAnsi="Times New Roman" w:eastAsia="Times New Roman" w:cs="Times New Roman"/>
          <w:b/>
          <w:color w:val="000000"/>
          <w:sz w:val="28"/>
          <w:szCs w:val="20"/>
          <w:lang w:eastAsia="ru-RU"/>
        </w:rPr>
      </w:pPr>
      <w:r>
        <w:rPr>
          <w:rFonts w:eastAsia="Times New Roman" w:cs="Times New Roman" w:ascii="Times New Roman" w:hAnsi="Times New Roman"/>
          <w:b/>
          <w:color w:val="000000"/>
          <w:sz w:val="28"/>
          <w:szCs w:val="20"/>
          <w:lang w:eastAsia="ru-RU"/>
        </w:rPr>
        <w:t>16.4. Модуль «Детское самоуправление» содержит комплекс мероприятий.</w:t>
      </w:r>
    </w:p>
    <w:p>
      <w:pPr>
        <w:pStyle w:val="Normal"/>
        <w:spacing w:lineRule="auto" w:line="360" w:before="0" w:after="0"/>
        <w:ind w:firstLine="710" w:left="5"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Распределение обязанностей в отряде. Ежедневное дежурство по отряду и столовой</w:t>
      </w:r>
    </w:p>
    <w:p>
      <w:pPr>
        <w:pStyle w:val="Normal"/>
        <w:spacing w:lineRule="auto" w:line="360" w:before="0" w:after="0"/>
        <w:ind w:left="768"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b/>
          <w:color w:val="000000"/>
          <w:sz w:val="28"/>
          <w:szCs w:val="20"/>
          <w:lang w:eastAsia="ru-RU"/>
        </w:rPr>
        <w:t xml:space="preserve">16. Модуль «Профориентация» содержит комплекс мероприятий: </w:t>
      </w:r>
      <w:r>
        <w:rPr>
          <w:rFonts w:eastAsia="Times New Roman" w:cs="Times New Roman" w:ascii="Times New Roman" w:hAnsi="Times New Roman"/>
          <w:color w:val="000000"/>
          <w:sz w:val="28"/>
          <w:szCs w:val="20"/>
          <w:lang w:eastAsia="ru-RU"/>
        </w:rPr>
        <w:t>профориентационные игры. Игра по финансовой грамотности</w:t>
      </w:r>
    </w:p>
    <w:p>
      <w:pPr>
        <w:pStyle w:val="Normal"/>
        <w:spacing w:lineRule="auto" w:line="360" w:before="0" w:after="0"/>
        <w:ind w:left="768" w:right="28"/>
        <w:jc w:val="both"/>
        <w:rPr>
          <w:rFonts w:ascii="Times New Roman" w:hAnsi="Times New Roman" w:eastAsia="Times New Roman" w:cs="Times New Roman"/>
          <w:b/>
          <w:color w:val="000000"/>
          <w:sz w:val="28"/>
          <w:szCs w:val="20"/>
          <w:lang w:eastAsia="ru-RU"/>
        </w:rPr>
      </w:pPr>
      <w:r>
        <w:rPr>
          <w:rFonts w:eastAsia="Times New Roman" w:cs="Times New Roman" w:ascii="Times New Roman" w:hAnsi="Times New Roman"/>
          <w:b/>
          <w:color w:val="000000"/>
          <w:sz w:val="28"/>
          <w:szCs w:val="20"/>
          <w:lang w:eastAsia="ru-RU"/>
        </w:rPr>
        <w:t>17. Модуль « Цифровая и медиа-среда».</w:t>
      </w:r>
    </w:p>
    <w:p>
      <w:pPr>
        <w:pStyle w:val="Normal"/>
        <w:spacing w:lineRule="auto" w:line="360" w:before="0" w:after="0"/>
        <w:ind w:left="768"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 xml:space="preserve">Содержит комплекс мероприятий: летопись лагеря (подготовка мультимедийной презентации для размещения на официальном сайте ОУ и в группе школы </w:t>
      </w:r>
      <w:r>
        <w:rPr>
          <w:rFonts w:eastAsia="Times New Roman" w:cs="Times New Roman" w:ascii="Times New Roman" w:hAnsi="Times New Roman"/>
          <w:color w:val="000000"/>
          <w:sz w:val="28"/>
          <w:szCs w:val="20"/>
          <w:lang w:val="en-US" w:eastAsia="ru-RU"/>
        </w:rPr>
        <w:t>VK</w:t>
      </w:r>
      <w:r>
        <w:rPr>
          <w:rFonts w:eastAsia="Times New Roman" w:cs="Times New Roman" w:ascii="Times New Roman" w:hAnsi="Times New Roman"/>
          <w:color w:val="000000"/>
          <w:sz w:val="28"/>
          <w:szCs w:val="20"/>
          <w:lang w:eastAsia="ru-RU"/>
        </w:rPr>
        <w:t>). «СинемаПарк» фото-сессия. «как нам вместе хорошо». Оформление альбома. Инструктаж «Безопасность в сети Интернет». Освещение деятельности детского лагеря в официальных группах.</w:t>
      </w:r>
    </w:p>
    <w:p>
      <w:pPr>
        <w:pStyle w:val="Normal"/>
        <w:spacing w:lineRule="auto" w:line="360" w:before="0" w:after="0"/>
        <w:ind w:left="768"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Проектная деятельность содержит компле</w:t>
      </w:r>
      <w:r>
        <w:rPr>
          <w:rFonts w:eastAsia="Times New Roman" w:cs="Times New Roman" w:ascii="Times New Roman" w:hAnsi="Times New Roman"/>
          <w:color w:val="000000"/>
          <w:sz w:val="28"/>
          <w:szCs w:val="20"/>
          <w:lang w:eastAsia="ru-RU"/>
        </w:rPr>
        <w:t>к</w:t>
      </w:r>
      <w:r>
        <w:rPr>
          <w:rFonts w:eastAsia="Times New Roman" w:cs="Times New Roman" w:ascii="Times New Roman" w:hAnsi="Times New Roman"/>
          <w:color w:val="000000"/>
          <w:sz w:val="28"/>
          <w:szCs w:val="20"/>
          <w:lang w:eastAsia="ru-RU"/>
        </w:rPr>
        <w:t>с мероприятий: Проект «Моя малая родина». Просветительный проект «Без срока давности – «День памяти и скорби».»Кино просмотры.</w:t>
      </w:r>
    </w:p>
    <w:p>
      <w:pPr>
        <w:pStyle w:val="Normal"/>
        <w:spacing w:lineRule="auto" w:line="360" w:before="0" w:after="0"/>
        <w:ind w:left="768"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b/>
          <w:color w:val="000000"/>
          <w:sz w:val="28"/>
          <w:szCs w:val="20"/>
          <w:lang w:eastAsia="ru-RU"/>
        </w:rPr>
        <w:t>18.4</w:t>
      </w:r>
      <w:r>
        <w:rPr>
          <w:rFonts w:eastAsia="Times New Roman" w:cs="Times New Roman" w:ascii="Times New Roman" w:hAnsi="Times New Roman"/>
          <w:color w:val="000000"/>
          <w:sz w:val="28"/>
          <w:szCs w:val="20"/>
          <w:lang w:eastAsia="ru-RU"/>
        </w:rPr>
        <w:t xml:space="preserve">.Отрядный уровень, который является ключевым воспитывающим пространством, создающим уникальную среду совместного проживания и совместного творчества детей и взрослых. Реализация воспитательного потенциала отрядной работы предусматривает: - планирование и проведение отрядной деятельности; - поддержку активной позиции каждого ребенка, предоставления им возможности обсуждения и принятия решений, создание благоприятной среды для общения; доверительное общение и поддержку детей в решении проблем, конфликтных ситуаций; - организацию интересных и полезных для личностного развития ребенка совместных мероприятий, позволяющих вовлекать в них детей с разными потребностями, давать им возможности для самореализации, устанавливать и укреплять доверительные отношения, стать для них наставником, задающим образцы поведения; вовлечение каждого ребенка в отрядные дела и общелагерные мероприятия в разных ролях: сценаристов, постановщиков, исполнителей, корреспондентов и редакторов, ведущих, декораторов и других; - формирование и сплочение отряда (временного детского коллектив) через игры, элементы тренингов на сплочение и командообразование, огонек знакомства, визитные карточки отрядов; - предъявление единых требований по выполнению режима и распорядка дня, по самообслуживанию, дисциплине и поведению, санитарно-гигиенических требований; - принятие совместно с детьми законов и правил отряда, которым они будут следовать в организации отдыха детей и их оздоровления, а также символов, названия, девиза, эмблемы, песни, которые подчеркнут принадлежность к конкретному коллективу; - диагностику интересов, склонностей, ценностных ориентаций, выявление лидеров, референтных групп, непопулярных детей через наблюдение, игры, анкеты; - аналитическую работу с детьми: анализ дня, анализ ситуации, мероприятия, анализ смены, результатов; - поддержку детских инициатив и детского самоуправления через деятельность лидеров, выбранных по инициативе и предложениям членов отряда представляющих интересы отряда в общих делах организации отдыха детей и их оздоровления, при взаимодействии с администрацией организации отдыха детей и их оздоровления. При формировании структуры отрядного самоуправления применяется метод чередования творческих поручений; - проведение сбора отряда: хозяйственный сбор, организационный сбор, утренний информационный сбор отряда и другие; - проведение огоньков (особое межличностное внутригрупповое камерное общение, отличающееся откровенностью, доброжелательностью, эмпатичностью и поддержкой): огонек знакомства, огонек организационного периода, огонек-анализ дня, огонек прощания, тематический огонек, коллективное обсуждение отрядом и педагогами прожитого дня, анализ проведенных акций и складывающихся в отряде взаимоотношений; - организация коллективно-творческих дел (КТД). КТД как особый тип формы воспитательной работы, как социальная деятельность детской группы направлена на создание нового продукта (творческого продукта), улучшающего окружающую действительность (основу данной методики составляет коллективная творческая деятельность, предполагающая участие каждого члена коллектива во всех этапах организации деятельности от планирования до анализа). </w:t>
      </w:r>
    </w:p>
    <w:p>
      <w:pPr>
        <w:pStyle w:val="Normal"/>
        <w:spacing w:lineRule="auto" w:line="360" w:before="0" w:after="0"/>
        <w:ind w:left="768"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b/>
          <w:color w:val="000000"/>
          <w:sz w:val="28"/>
          <w:szCs w:val="20"/>
          <w:lang w:eastAsia="ru-RU"/>
        </w:rPr>
        <w:t>19</w:t>
      </w:r>
      <w:r>
        <w:rPr>
          <w:rFonts w:eastAsia="Times New Roman" w:cs="Times New Roman" w:ascii="Times New Roman" w:hAnsi="Times New Roman"/>
          <w:color w:val="000000"/>
          <w:sz w:val="28"/>
          <w:szCs w:val="20"/>
          <w:lang w:eastAsia="ru-RU"/>
        </w:rPr>
        <w:t>.Система индивидуальной работы с ребенком, а также психолого-педагогического сопровождения детей и подростков в условиях организации отдыха детей и их оздоровления направлена на создание комфортных условий для развития коммуникативной компетенции у воспитанников.</w:t>
      </w:r>
    </w:p>
    <w:p>
      <w:pPr>
        <w:pStyle w:val="Normal"/>
        <w:spacing w:lineRule="auto" w:line="360" w:before="0" w:after="0"/>
        <w:ind w:hanging="10" w:left="878" w:right="163"/>
        <w:jc w:val="center"/>
        <w:rPr>
          <w:rFonts w:ascii="Times New Roman" w:hAnsi="Times New Roman" w:eastAsia="Times New Roman" w:cs="Times New Roman"/>
          <w:color w:val="000000"/>
          <w:sz w:val="30"/>
          <w:szCs w:val="20"/>
          <w:lang w:eastAsia="ru-RU"/>
        </w:rPr>
      </w:pPr>
      <w:r>
        <w:rPr>
          <w:rFonts w:eastAsia="Times New Roman" w:cs="Times New Roman" w:ascii="Times New Roman" w:hAnsi="Times New Roman"/>
          <w:color w:val="000000"/>
          <w:sz w:val="30"/>
          <w:szCs w:val="20"/>
          <w:lang w:eastAsia="ru-RU"/>
        </w:rPr>
      </w:r>
    </w:p>
    <w:p>
      <w:pPr>
        <w:pStyle w:val="Normal"/>
        <w:spacing w:lineRule="auto" w:line="360" w:before="0" w:after="0"/>
        <w:ind w:hanging="10" w:left="878" w:right="163"/>
        <w:jc w:val="center"/>
        <w:rPr>
          <w:rFonts w:ascii="Times New Roman" w:hAnsi="Times New Roman" w:eastAsia="Times New Roman" w:cs="Times New Roman"/>
          <w:b/>
          <w:color w:val="000000"/>
          <w:sz w:val="28"/>
          <w:szCs w:val="20"/>
          <w:lang w:eastAsia="ru-RU"/>
        </w:rPr>
      </w:pPr>
      <w:r>
        <w:drawing>
          <wp:anchor behindDoc="0" distT="0" distB="0" distL="114300" distR="114300" simplePos="0" locked="0" layoutInCell="0" allowOverlap="1" relativeHeight="4">
            <wp:simplePos x="0" y="0"/>
            <wp:positionH relativeFrom="page">
              <wp:posOffset>600710</wp:posOffset>
            </wp:positionH>
            <wp:positionV relativeFrom="page">
              <wp:posOffset>7789545</wp:posOffset>
            </wp:positionV>
            <wp:extent cx="6350" cy="3175"/>
            <wp:effectExtent l="0" t="0" r="0" b="0"/>
            <wp:wrapSquare wrapText="bothSides"/>
            <wp:docPr id="3" name="Picture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1" descr=""/>
                    <pic:cNvPicPr>
                      <a:picLocks noChangeAspect="1" noChangeArrowheads="1"/>
                    </pic:cNvPicPr>
                  </pic:nvPicPr>
                  <pic:blipFill>
                    <a:blip r:embed="rId6"/>
                    <a:stretch>
                      <a:fillRect/>
                    </a:stretch>
                  </pic:blipFill>
                  <pic:spPr bwMode="auto">
                    <a:xfrm>
                      <a:off x="0" y="0"/>
                      <a:ext cx="6350" cy="3175"/>
                    </a:xfrm>
                    <a:prstGeom prst="rect">
                      <a:avLst/>
                    </a:prstGeom>
                    <a:noFill/>
                  </pic:spPr>
                </pic:pic>
              </a:graphicData>
            </a:graphic>
          </wp:anchor>
        </w:drawing>
      </w:r>
      <w:r>
        <w:rPr>
          <w:rFonts w:eastAsia="Times New Roman" w:cs="Times New Roman" w:ascii="Times New Roman" w:hAnsi="Times New Roman"/>
          <w:b/>
          <w:color w:val="000000"/>
          <w:sz w:val="30"/>
          <w:szCs w:val="20"/>
          <w:lang w:eastAsia="ru-RU"/>
        </w:rPr>
        <w:t>4</w:t>
      </w:r>
      <w:r>
        <w:rPr>
          <w:rFonts w:eastAsia="Times New Roman" w:cs="Times New Roman" w:ascii="Times New Roman" w:hAnsi="Times New Roman"/>
          <w:b/>
          <w:color w:val="000000"/>
          <w:sz w:val="30"/>
          <w:szCs w:val="20"/>
          <w:lang w:eastAsia="ru-RU"/>
        </w:rPr>
        <w:t>. Организационный раздел</w:t>
      </w:r>
    </w:p>
    <w:p>
      <w:pPr>
        <w:pStyle w:val="Normal"/>
        <w:spacing w:lineRule="auto" w:line="360" w:before="0" w:after="0"/>
        <w:ind w:firstLine="710" w:left="5" w:right="28"/>
        <w:jc w:val="both"/>
        <w:rPr>
          <w:rFonts w:ascii="Times New Roman" w:hAnsi="Times New Roman" w:eastAsia="Times New Roman" w:cs="Times New Roman"/>
          <w:color w:val="181818"/>
          <w:sz w:val="28"/>
          <w:szCs w:val="24"/>
          <w:lang w:eastAsia="ru-RU"/>
        </w:rPr>
      </w:pPr>
      <w:r>
        <w:rPr>
          <w:rFonts w:eastAsia="Times New Roman" w:cs="Times New Roman" w:ascii="Times New Roman" w:hAnsi="Times New Roman"/>
          <w:color w:val="000000"/>
          <w:sz w:val="28"/>
          <w:szCs w:val="20"/>
          <w:lang w:eastAsia="ru-RU"/>
        </w:rPr>
        <w:t xml:space="preserve">20. Особенности воспитательной работы в </w:t>
      </w:r>
      <w:r>
        <w:rPr>
          <w:rFonts w:eastAsia="Times New Roman" w:cs="Times New Roman" w:ascii="Times New Roman" w:hAnsi="Times New Roman"/>
          <w:i/>
          <w:color w:val="000000"/>
          <w:sz w:val="28"/>
          <w:szCs w:val="20"/>
          <w:lang w:eastAsia="ru-RU"/>
        </w:rPr>
        <w:t xml:space="preserve">лагере дневного пребывания </w:t>
      </w:r>
      <w:r>
        <w:rPr>
          <w:rFonts w:eastAsia="Times New Roman" w:cs="Times New Roman" w:ascii="Times New Roman" w:hAnsi="Times New Roman"/>
          <w:i/>
          <w:color w:val="000000"/>
          <w:sz w:val="28"/>
          <w:szCs w:val="20"/>
          <w:lang w:eastAsia="ru-RU"/>
        </w:rPr>
        <w:t>Даргавс</w:t>
      </w:r>
      <w:r>
        <w:rPr>
          <w:rFonts w:eastAsia="Times New Roman" w:cs="Times New Roman" w:ascii="Times New Roman" w:hAnsi="Times New Roman"/>
          <w:i/>
          <w:color w:val="000000"/>
          <w:sz w:val="28"/>
          <w:szCs w:val="20"/>
          <w:lang w:eastAsia="ru-RU"/>
        </w:rPr>
        <w:t xml:space="preserve"> </w:t>
      </w:r>
      <w:r>
        <w:rPr>
          <w:rFonts w:eastAsia="Times New Roman" w:cs="Times New Roman" w:ascii="Times New Roman" w:hAnsi="Times New Roman"/>
          <w:color w:val="000000"/>
          <w:sz w:val="28"/>
          <w:szCs w:val="20"/>
          <w:lang w:eastAsia="ru-RU"/>
        </w:rPr>
        <w:t>обусловлены прежде всего ресурсным потенциалом, продолжительностью пребывания ребенка в организации отдыха детей и их оздоровления в течение дня, его занятостью, в том числе обязательной образовательной или трудовой деятельностью, а также средой, в которой реализуется наша  Программа</w:t>
      </w:r>
      <w:r>
        <w:rPr>
          <w:rFonts w:eastAsia="Times New Roman" w:cs="Times New Roman" w:ascii="Times New Roman" w:hAnsi="Times New Roman"/>
          <w:color w:val="000000"/>
          <w:sz w:val="36"/>
          <w:szCs w:val="20"/>
          <w:lang w:eastAsia="ru-RU"/>
        </w:rPr>
        <w:t xml:space="preserve">. </w:t>
      </w:r>
      <w:r>
        <w:rPr>
          <w:rFonts w:eastAsia="Times New Roman" w:cs="Times New Roman" w:ascii="Times New Roman" w:hAnsi="Times New Roman"/>
          <w:color w:val="181818"/>
          <w:sz w:val="28"/>
          <w:szCs w:val="24"/>
          <w:lang w:eastAsia="ru-RU"/>
        </w:rPr>
        <w:t>Предоставить возможность каждому подростку проявить свои творческие организаторские способности, приобщить учащихся к трудовой деятельности, расширить круг общения детей через совместное обсуждение тех или иных вопросов со своими педагогами, сверстниками.</w:t>
      </w:r>
    </w:p>
    <w:p>
      <w:pPr>
        <w:pStyle w:val="Normal"/>
        <w:spacing w:lineRule="auto" w:line="360" w:before="0" w:after="0"/>
        <w:ind w:firstLine="710" w:left="5" w:right="28"/>
        <w:jc w:val="both"/>
        <w:rPr>
          <w:rFonts w:ascii="Times New Roman" w:hAnsi="Times New Roman" w:eastAsia="Times New Roman" w:cs="Times New Roman"/>
          <w:color w:val="181818"/>
          <w:sz w:val="28"/>
          <w:szCs w:val="24"/>
          <w:lang w:eastAsia="ru-RU"/>
        </w:rPr>
      </w:pPr>
      <w:r>
        <w:rPr>
          <w:rFonts w:eastAsia="Times New Roman" w:cs="Times New Roman" w:ascii="Times New Roman" w:hAnsi="Times New Roman"/>
          <w:color w:val="181818"/>
          <w:sz w:val="28"/>
          <w:szCs w:val="24"/>
          <w:lang w:eastAsia="ru-RU"/>
        </w:rPr>
        <w:t>21.Детский оздоровительный лагерь с дневным пребыванием детей организуется на базе общеобразовательных организаций или на базе учреждения спорта и культуры. Для лагеря с дневным пребыванием детей характерны формы работы, не требующие длительной подготовки, репетиций с участниками. Предпочтение отдается игровым, конкурсным формам, использующим экспромт в качестве одного из методов. В связи с тем, что основную часть педагогического коллектива лагеря с дневным пребыванием детей составляют педагогические работники общеобразовательной организации, в календарном плане воспитательной работы преобладают привычные для образовательной организации форматы.</w:t>
      </w:r>
    </w:p>
    <w:p>
      <w:pPr>
        <w:pStyle w:val="Normal"/>
        <w:spacing w:lineRule="auto" w:line="360" w:before="0" w:after="0"/>
        <w:ind w:firstLine="710" w:left="5" w:right="28"/>
        <w:jc w:val="both"/>
        <w:rPr>
          <w:rFonts w:ascii="Times New Roman" w:hAnsi="Times New Roman" w:eastAsia="Times New Roman" w:cs="Times New Roman"/>
          <w:color w:val="181818"/>
          <w:sz w:val="28"/>
          <w:szCs w:val="24"/>
          <w:lang w:eastAsia="ru-RU"/>
        </w:rPr>
      </w:pPr>
      <w:r>
        <w:rPr>
          <w:rFonts w:eastAsia="Times New Roman" w:cs="Times New Roman" w:ascii="Times New Roman" w:hAnsi="Times New Roman"/>
          <w:color w:val="181818"/>
          <w:sz w:val="28"/>
          <w:szCs w:val="24"/>
          <w:lang w:eastAsia="ru-RU"/>
        </w:rPr>
      </w:r>
    </w:p>
    <w:p>
      <w:pPr>
        <w:pStyle w:val="Normal"/>
        <w:spacing w:lineRule="auto" w:line="360" w:before="0" w:after="0"/>
        <w:ind w:firstLine="710" w:left="5" w:right="28"/>
        <w:jc w:val="both"/>
        <w:rPr>
          <w:rFonts w:ascii="Times New Roman" w:hAnsi="Times New Roman" w:eastAsia="Times New Roman" w:cs="Times New Roman"/>
          <w:color w:val="181818"/>
          <w:sz w:val="28"/>
          <w:szCs w:val="24"/>
          <w:lang w:eastAsia="ru-RU"/>
        </w:rPr>
      </w:pPr>
      <w:r>
        <w:rPr>
          <w:rFonts w:eastAsia="Times New Roman" w:cs="Times New Roman" w:ascii="Times New Roman" w:hAnsi="Times New Roman"/>
          <w:color w:val="181818"/>
          <w:sz w:val="28"/>
          <w:szCs w:val="24"/>
          <w:lang w:eastAsia="ru-RU"/>
        </w:rPr>
        <w:t xml:space="preserve"> </w:t>
      </w:r>
      <w:r>
        <w:rPr>
          <w:rFonts w:eastAsia="Times New Roman" w:cs="Times New Roman" w:ascii="Times New Roman" w:hAnsi="Times New Roman"/>
          <w:color w:val="181818"/>
          <w:sz w:val="28"/>
          <w:szCs w:val="24"/>
          <w:lang w:eastAsia="ru-RU"/>
        </w:rPr>
        <w:t>22.Особенности программы воспитательной работы в лагерях палаточного типа обусловлены прежде всего организацией деятельности в природной среде. В таких организациях отдыха детей и их оздоровления уделяется внимание системе самоуправления и чередованию творческих поручений, а также в большинстве программ палаточных лагерей предполагается наличие обучающих занятий туристско-краеведческой или физкультурно-спортивной направленностей. В связи с этим предпочтения отдаются форматам, предполагающим использование природной среды, а именно: игры на местности, квесты, экскурсии, тур-эстафеты.</w:t>
      </w:r>
    </w:p>
    <w:p>
      <w:pPr>
        <w:pStyle w:val="Normal"/>
        <w:spacing w:lineRule="auto" w:line="360" w:before="0" w:after="0"/>
        <w:ind w:firstLine="710" w:left="5" w:right="28"/>
        <w:jc w:val="both"/>
        <w:rPr>
          <w:rFonts w:ascii="Times New Roman" w:hAnsi="Times New Roman" w:eastAsia="Times New Roman" w:cs="Times New Roman"/>
          <w:color w:val="181818"/>
          <w:sz w:val="28"/>
          <w:szCs w:val="24"/>
          <w:lang w:eastAsia="ru-RU"/>
        </w:rPr>
      </w:pPr>
      <w:r>
        <w:rPr>
          <w:rFonts w:eastAsia="Times New Roman" w:cs="Times New Roman" w:ascii="Times New Roman" w:hAnsi="Times New Roman"/>
          <w:color w:val="181818"/>
          <w:sz w:val="28"/>
          <w:szCs w:val="24"/>
          <w:lang w:eastAsia="ru-RU"/>
        </w:rPr>
      </w:r>
    </w:p>
    <w:p>
      <w:pPr>
        <w:pStyle w:val="Normal"/>
        <w:spacing w:lineRule="auto" w:line="360" w:before="0" w:after="0"/>
        <w:ind w:firstLine="710" w:left="5" w:right="28"/>
        <w:jc w:val="both"/>
        <w:rPr>
          <w:rFonts w:ascii="Times New Roman" w:hAnsi="Times New Roman" w:eastAsia="Times New Roman" w:cs="Times New Roman"/>
          <w:color w:val="181818"/>
          <w:sz w:val="28"/>
          <w:szCs w:val="24"/>
          <w:lang w:eastAsia="ru-RU"/>
        </w:rPr>
      </w:pPr>
      <w:r>
        <w:rPr>
          <w:rFonts w:eastAsia="Times New Roman" w:cs="Times New Roman" w:ascii="Times New Roman" w:hAnsi="Times New Roman"/>
          <w:color w:val="181818"/>
          <w:sz w:val="28"/>
          <w:szCs w:val="24"/>
          <w:lang w:eastAsia="ru-RU"/>
        </w:rPr>
        <w:t>23.Воспитательная работа и образовательная деятельность в детских специализированных (профильных) лагерях, детских лагерях различной тематической направленности предполагают углубленное изучение или продолжение дополнительного образования по той, или иной направленности. Существенная часть продуктивного времени в течение дня приходится на обучение по профилю программы смены с вариативностью построения календарного графика воспитательной работы: с дополнением комплекса мероприятий тематическим материалом, изучаемым на смене, и (или) с дополнением комплекса мероприятий альтернативными предложениями с интеллектуальными, творческими событиями на командное взаимодействие с отработкой и совершенствованием индивидуальных, спортивных навыков.</w:t>
      </w:r>
    </w:p>
    <w:p>
      <w:pPr>
        <w:pStyle w:val="Normal"/>
        <w:spacing w:lineRule="auto" w:line="360" w:before="0" w:after="0"/>
        <w:ind w:firstLine="710" w:left="5" w:right="28"/>
        <w:jc w:val="both"/>
        <w:rPr>
          <w:rFonts w:ascii="Times New Roman" w:hAnsi="Times New Roman" w:eastAsia="Times New Roman" w:cs="Times New Roman"/>
          <w:color w:val="181818"/>
          <w:sz w:val="28"/>
          <w:szCs w:val="24"/>
          <w:lang w:eastAsia="ru-RU"/>
        </w:rPr>
      </w:pPr>
      <w:r>
        <w:rPr>
          <w:rFonts w:eastAsia="Times New Roman" w:cs="Times New Roman" w:ascii="Times New Roman" w:hAnsi="Times New Roman"/>
          <w:color w:val="181818"/>
          <w:sz w:val="28"/>
          <w:szCs w:val="24"/>
          <w:lang w:eastAsia="ru-RU"/>
        </w:rPr>
      </w:r>
    </w:p>
    <w:p>
      <w:pPr>
        <w:pStyle w:val="Normal"/>
        <w:spacing w:lineRule="auto" w:line="360" w:before="0" w:after="0"/>
        <w:ind w:firstLine="710" w:left="5" w:right="28"/>
        <w:jc w:val="both"/>
        <w:rPr>
          <w:rFonts w:ascii="Times New Roman" w:hAnsi="Times New Roman" w:eastAsia="Times New Roman" w:cs="Times New Roman"/>
          <w:color w:val="181818"/>
          <w:sz w:val="28"/>
          <w:szCs w:val="24"/>
          <w:lang w:eastAsia="ru-RU"/>
        </w:rPr>
      </w:pPr>
      <w:r>
        <w:rPr>
          <w:rFonts w:eastAsia="Times New Roman" w:cs="Times New Roman" w:ascii="Times New Roman" w:hAnsi="Times New Roman"/>
          <w:color w:val="181818"/>
          <w:sz w:val="28"/>
          <w:szCs w:val="24"/>
          <w:lang w:eastAsia="ru-RU"/>
        </w:rPr>
        <w:t>24.Детские лагеря труда и отдыха, как правило организуются для детей с 14 лет и предполагают ежедневную работу в течение нескольких часов.</w:t>
      </w:r>
    </w:p>
    <w:p>
      <w:pPr>
        <w:pStyle w:val="Normal"/>
        <w:spacing w:lineRule="auto" w:line="360" w:before="0" w:after="0"/>
        <w:ind w:firstLine="710" w:left="5" w:right="28"/>
        <w:jc w:val="both"/>
        <w:rPr>
          <w:rFonts w:ascii="Times New Roman" w:hAnsi="Times New Roman" w:eastAsia="Times New Roman" w:cs="Times New Roman"/>
          <w:color w:val="181818"/>
          <w:sz w:val="28"/>
          <w:szCs w:val="24"/>
          <w:lang w:eastAsia="ru-RU"/>
        </w:rPr>
      </w:pPr>
      <w:r>
        <w:rPr>
          <w:rFonts w:eastAsia="Times New Roman" w:cs="Times New Roman" w:ascii="Times New Roman" w:hAnsi="Times New Roman"/>
          <w:color w:val="181818"/>
          <w:sz w:val="28"/>
          <w:szCs w:val="24"/>
          <w:lang w:eastAsia="ru-RU"/>
        </w:rPr>
      </w:r>
    </w:p>
    <w:p>
      <w:pPr>
        <w:pStyle w:val="Normal"/>
        <w:spacing w:lineRule="auto" w:line="360" w:before="0" w:after="0"/>
        <w:ind w:firstLine="710" w:left="5" w:right="28"/>
        <w:jc w:val="both"/>
        <w:rPr>
          <w:rFonts w:ascii="Times New Roman" w:hAnsi="Times New Roman" w:eastAsia="Times New Roman" w:cs="Times New Roman"/>
          <w:color w:val="181818"/>
          <w:sz w:val="28"/>
          <w:szCs w:val="24"/>
          <w:lang w:eastAsia="ru-RU"/>
        </w:rPr>
      </w:pPr>
      <w:r>
        <w:rPr>
          <w:rFonts w:eastAsia="Times New Roman" w:cs="Times New Roman" w:ascii="Times New Roman" w:hAnsi="Times New Roman"/>
          <w:color w:val="181818"/>
          <w:sz w:val="28"/>
          <w:szCs w:val="24"/>
          <w:lang w:eastAsia="ru-RU"/>
        </w:rPr>
        <w:t>Программа воспитательной работы такой организации отдыха детей и их оздоровления должна учитывать возрастные и психофизиологические особенности, уделять внимание вопросам профориентации, а также включать характерные дискуссионные форматы, ролевые игры, квизы и другие интеллектуальные конкурсы.</w:t>
      </w:r>
    </w:p>
    <w:p>
      <w:pPr>
        <w:pStyle w:val="Normal"/>
        <w:spacing w:lineRule="auto" w:line="360" w:before="0" w:after="0"/>
        <w:ind w:firstLine="710" w:left="5" w:right="28"/>
        <w:jc w:val="both"/>
        <w:rPr>
          <w:rFonts w:ascii="Times New Roman" w:hAnsi="Times New Roman" w:eastAsia="Times New Roman" w:cs="Times New Roman"/>
          <w:color w:val="181818"/>
          <w:sz w:val="28"/>
          <w:szCs w:val="24"/>
          <w:lang w:eastAsia="ru-RU"/>
        </w:rPr>
      </w:pPr>
      <w:r>
        <w:rPr>
          <w:rFonts w:eastAsia="Times New Roman" w:cs="Times New Roman" w:ascii="Times New Roman" w:hAnsi="Times New Roman"/>
          <w:color w:val="181818"/>
          <w:sz w:val="28"/>
          <w:szCs w:val="24"/>
          <w:lang w:eastAsia="ru-RU"/>
        </w:rPr>
        <w:t>25.Стационарные организации отдыха детей и их оздоровления с круглосуточным пребыванием детей реализуют воспитательную работу с учетом всеобщности и взаимосвязи всех процессов, неотрывного включения детей в воспитывающее пространство, интенсивности коммуникативной нагрузки.</w:t>
      </w:r>
    </w:p>
    <w:p>
      <w:pPr>
        <w:pStyle w:val="Normal"/>
        <w:spacing w:lineRule="auto" w:line="360" w:before="0" w:after="0"/>
        <w:ind w:firstLine="710" w:left="5" w:right="28"/>
        <w:jc w:val="both"/>
        <w:rPr>
          <w:rFonts w:ascii="Times New Roman" w:hAnsi="Times New Roman" w:eastAsia="Times New Roman" w:cs="Times New Roman"/>
          <w:color w:val="000000"/>
          <w:sz w:val="32"/>
          <w:szCs w:val="20"/>
          <w:lang w:eastAsia="ru-RU"/>
        </w:rPr>
      </w:pPr>
      <w:r>
        <w:rPr>
          <w:rFonts w:eastAsia="Times New Roman" w:cs="Times New Roman" w:ascii="Times New Roman" w:hAnsi="Times New Roman"/>
          <w:color w:val="000000"/>
          <w:sz w:val="32"/>
          <w:szCs w:val="20"/>
          <w:lang w:eastAsia="ru-RU"/>
        </w:rPr>
      </w:r>
    </w:p>
    <w:p>
      <w:pPr>
        <w:pStyle w:val="Normal"/>
        <w:spacing w:lineRule="auto" w:line="360" w:before="0" w:after="0"/>
        <w:ind w:firstLine="710" w:left="5" w:right="28"/>
        <w:jc w:val="both"/>
        <w:rPr>
          <w:rFonts w:ascii="Times New Roman" w:hAnsi="Times New Roman" w:eastAsia="Times New Roman" w:cs="Times New Roman"/>
          <w:color w:val="000000"/>
          <w:sz w:val="24"/>
          <w:szCs w:val="20"/>
          <w:lang w:eastAsia="ru-RU"/>
        </w:rPr>
      </w:pPr>
      <w:r>
        <w:rPr>
          <w:rFonts w:eastAsia="Times New Roman" w:cs="Times New Roman" w:ascii="Times New Roman" w:hAnsi="Times New Roman"/>
          <w:color w:val="000000"/>
          <w:sz w:val="24"/>
          <w:szCs w:val="20"/>
          <w:lang w:eastAsia="ru-RU"/>
        </w:rPr>
      </w:r>
    </w:p>
    <w:p>
      <w:pPr>
        <w:pStyle w:val="Normal"/>
        <w:ind w:firstLine="709"/>
        <w:jc w:val="both"/>
        <w:rPr>
          <w:rFonts w:ascii="Times New Roman" w:hAnsi="Times New Roman" w:eastAsia="Calibri" w:cs="Times New Roman"/>
          <w:kern w:val="2"/>
          <w:sz w:val="28"/>
          <w:szCs w:val="28"/>
          <w14:ligatures w14:val="standardContextual"/>
        </w:rPr>
      </w:pPr>
      <w:r>
        <w:rPr>
          <w:rFonts w:eastAsia="Times New Roman" w:cs="Times New Roman" w:ascii="Times New Roman" w:hAnsi="Times New Roman"/>
          <w:color w:val="000000"/>
          <w:sz w:val="28"/>
          <w:szCs w:val="20"/>
          <w:lang w:eastAsia="ru-RU"/>
        </w:rPr>
        <w:t>26.</w:t>
      </w:r>
      <w:r>
        <w:rPr>
          <w:rFonts w:eastAsia="Times New Roman" w:cs="Times New Roman" w:ascii="Times New Roman" w:hAnsi="Times New Roman"/>
          <w:b/>
          <w:color w:val="000000"/>
          <w:sz w:val="28"/>
          <w:szCs w:val="20"/>
          <w:lang w:eastAsia="ru-RU"/>
        </w:rPr>
        <w:t xml:space="preserve">Уклад  лагеря с дневным пребыванием </w:t>
      </w:r>
      <w:r>
        <w:rPr>
          <w:rFonts w:eastAsia="Times New Roman" w:cs="Times New Roman" w:ascii="Times New Roman" w:hAnsi="Times New Roman"/>
          <w:b/>
          <w:color w:val="000000"/>
          <w:sz w:val="28"/>
          <w:szCs w:val="20"/>
          <w:lang w:eastAsia="ru-RU"/>
        </w:rPr>
        <w:t>Даргавс</w:t>
      </w:r>
      <w:r>
        <w:rPr>
          <w:rFonts w:eastAsia="Times New Roman" w:cs="Times New Roman" w:ascii="Times New Roman" w:hAnsi="Times New Roman"/>
          <w:b/>
          <w:i/>
          <w:color w:val="000000"/>
          <w:sz w:val="28"/>
          <w:szCs w:val="20"/>
          <w:lang w:eastAsia="ru-RU"/>
        </w:rPr>
        <w:t xml:space="preserve"> </w:t>
      </w:r>
      <w:r>
        <w:rPr>
          <w:rFonts w:eastAsia="Times New Roman" w:cs="Times New Roman" w:ascii="Times New Roman" w:hAnsi="Times New Roman"/>
          <w:b/>
          <w:color w:val="000000"/>
          <w:sz w:val="28"/>
          <w:szCs w:val="20"/>
          <w:lang w:eastAsia="ru-RU"/>
        </w:rPr>
        <w:t xml:space="preserve"> при МБОУ СОШ с. </w:t>
      </w:r>
      <w:r>
        <w:rPr>
          <w:rFonts w:eastAsia="Times New Roman" w:cs="Times New Roman" w:ascii="Times New Roman" w:hAnsi="Times New Roman"/>
          <w:b/>
          <w:color w:val="000000"/>
          <w:sz w:val="28"/>
          <w:szCs w:val="20"/>
          <w:lang w:eastAsia="ru-RU"/>
        </w:rPr>
        <w:t>Средний Урух</w:t>
      </w:r>
      <w:r>
        <w:rPr>
          <w:rFonts w:eastAsia="Times New Roman" w:cs="Times New Roman" w:ascii="Times New Roman" w:hAnsi="Times New Roman"/>
          <w:color w:val="000000"/>
          <w:sz w:val="28"/>
          <w:szCs w:val="20"/>
          <w:lang w:eastAsia="ru-RU"/>
        </w:rPr>
        <w:t xml:space="preserve"> задает расписание деятельности организации и аккумулирует ключевые характеристики, определяющие особенности воспитательного процесса. Уклад организации включает ценности, принципы, нравственную культуру взаимоотношений, традиции воспитания, в основе которых лежат российские базовые ценности, определяет условия и средства воспитания, отражающие самобытность организации. На формирование уклада  лагерь с дневным пребыванием </w:t>
      </w:r>
      <w:r>
        <w:rPr>
          <w:rFonts w:eastAsia="Times New Roman" w:cs="Times New Roman" w:ascii="Times New Roman" w:hAnsi="Times New Roman"/>
          <w:color w:val="000000"/>
          <w:sz w:val="28"/>
          <w:szCs w:val="20"/>
          <w:lang w:eastAsia="ru-RU"/>
        </w:rPr>
        <w:t>Даргавс</w:t>
      </w:r>
      <w:r>
        <w:rPr>
          <w:rFonts w:eastAsia="Times New Roman" w:cs="Times New Roman" w:ascii="Times New Roman" w:hAnsi="Times New Roman"/>
          <w:i/>
          <w:color w:val="000000"/>
          <w:sz w:val="28"/>
          <w:szCs w:val="20"/>
          <w:lang w:eastAsia="ru-RU"/>
        </w:rPr>
        <w:t xml:space="preserve">  в</w:t>
      </w:r>
      <w:r>
        <w:rPr>
          <w:rFonts w:eastAsia="Times New Roman" w:cs="Times New Roman" w:ascii="Times New Roman" w:hAnsi="Times New Roman"/>
          <w:color w:val="000000"/>
          <w:sz w:val="28"/>
          <w:szCs w:val="20"/>
          <w:lang w:eastAsia="ru-RU"/>
        </w:rPr>
        <w:t>лияют региональные особенности: исторические, этнокультурные, социально-экономические, художественно-культурные, а также тип поселения.</w:t>
      </w:r>
      <w:r>
        <w:rPr>
          <w:rFonts w:eastAsia="Calibri" w:cs="Times New Roman" w:ascii="Times New Roman" w:hAnsi="Times New Roman"/>
          <w:kern w:val="2"/>
          <w:sz w:val="28"/>
          <w:szCs w:val="28"/>
          <w14:ligatures w14:val="standardContextual"/>
        </w:rPr>
        <w:t xml:space="preserve"> Уклад – общественный договор участников образовательных отношений, опирающийся на базовые национальные ценности, содержащий традиции региона и детского лагеря, задающий культуру поведения сообществ, описывающий предметно-эстетическую среду, деятельность и социокультурный контекст.</w:t>
      </w:r>
    </w:p>
    <w:p>
      <w:pPr>
        <w:pStyle w:val="Normal"/>
        <w:ind w:firstLine="709"/>
        <w:jc w:val="both"/>
        <w:rPr>
          <w:rFonts w:ascii="Times New Roman" w:hAnsi="Times New Roman" w:eastAsia="Calibri" w:cs="Times New Roman"/>
          <w:kern w:val="2"/>
          <w:sz w:val="28"/>
          <w:szCs w:val="28"/>
          <w14:ligatures w14:val="standardContextual"/>
        </w:rPr>
      </w:pPr>
      <w:r>
        <w:rPr>
          <w:rFonts w:eastAsia="Calibri" w:cs="Times New Roman" w:ascii="Times New Roman" w:hAnsi="Times New Roman"/>
          <w:kern w:val="2"/>
          <w:sz w:val="28"/>
          <w:szCs w:val="28"/>
          <w14:ligatures w14:val="standardContextual"/>
        </w:rPr>
        <w:t>27.Уклад организации отдыха детей и их оздоровления непосредственно связан с такими характеристиками, как открытость организации как социальной среды; цикличность (организация отдыха детей и их оздоровления как воспитательная организация существует в ситуации сменяемости периодов переходя от периода активной деятельности во время смен к подготовительно обобщающему периоду в межсезонье); временность (коллектив каждой смены различен); всеобщность (круглосуточность пребывания в организации отдыха детей и их оздоровления, за исключением форм организаций отдыха детей и их оздоровления с дневным пребыванием детей); многопрофильность и вариативность (разнообразие видов деятельности, подвижность межличностных контактов, интенсивность отношений); предопределенность законов и традиций.</w:t>
      </w:r>
    </w:p>
    <w:p>
      <w:pPr>
        <w:pStyle w:val="Normal"/>
        <w:spacing w:lineRule="auto" w:line="360" w:before="0" w:after="0"/>
        <w:ind w:hanging="5" w:left="5"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r>
    </w:p>
    <w:p>
      <w:pPr>
        <w:pStyle w:val="Normal"/>
        <w:spacing w:lineRule="auto" w:line="360" w:before="0" w:after="0"/>
        <w:ind w:left="851"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28.Элементами уклада являются:</w:t>
      </w:r>
    </w:p>
    <w:p>
      <w:pPr>
        <w:pStyle w:val="Normal"/>
        <w:spacing w:lineRule="auto" w:line="360" w:before="0" w:after="0"/>
        <w:ind w:right="28"/>
        <w:jc w:val="both"/>
        <w:rPr>
          <w:rFonts w:ascii="Times New Roman" w:hAnsi="Times New Roman" w:eastAsia="Times New Roman" w:cs="Times New Roman"/>
          <w:color w:val="000000"/>
          <w:sz w:val="28"/>
          <w:szCs w:val="20"/>
          <w:lang w:eastAsia="ru-RU"/>
        </w:rPr>
      </w:pPr>
      <w:r>
        <w:rPr>
          <w:rFonts w:cs="Times New Roman" w:ascii="Times New Roman" w:hAnsi="Times New Roman"/>
          <w:color w:val="000000"/>
          <w:sz w:val="28"/>
          <w:szCs w:val="28"/>
          <w:shd w:fill="FFFFFF" w:val="clear"/>
        </w:rPr>
        <w:t>индивидуальный подход к каждому ребенку, организация его деятельности с учетом возможностей и особенностей, ситуация успеха. Создавая детям условия для развития их талантов, дарований, способностей, можно определить перспективу творческого роста каждого из них, помочь разработать программу саморазвития.</w:t>
      </w:r>
      <w:r>
        <w:rPr>
          <w:rFonts w:cs="Times New Roman" w:ascii="Times New Roman" w:hAnsi="Times New Roman"/>
          <w:color w:val="000000"/>
          <w:sz w:val="28"/>
          <w:szCs w:val="28"/>
        </w:rPr>
        <w:br/>
      </w:r>
      <w:r>
        <w:rPr>
          <w:rFonts w:cs="Times New Roman" w:ascii="Times New Roman" w:hAnsi="Times New Roman"/>
          <w:color w:val="000000"/>
          <w:sz w:val="28"/>
          <w:szCs w:val="28"/>
          <w:shd w:fill="FFFFFF" w:val="clear"/>
        </w:rPr>
        <w:t xml:space="preserve">  Жизнь в летнем лагере дневного пребывания обучающихся </w:t>
      </w:r>
      <w:r>
        <w:rPr>
          <w:rFonts w:eastAsia="Times New Roman" w:cs="Times New Roman" w:ascii="Times New Roman" w:hAnsi="Times New Roman"/>
          <w:color w:val="000000"/>
          <w:sz w:val="28"/>
          <w:szCs w:val="20"/>
          <w:shd w:fill="FFFFFF" w:val="clear"/>
          <w:lang w:eastAsia="ru-RU"/>
        </w:rPr>
        <w:t>Даргавс</w:t>
      </w:r>
      <w:r>
        <w:rPr>
          <w:rFonts w:eastAsia="Times New Roman" w:cs="Times New Roman" w:ascii="Times New Roman" w:hAnsi="Times New Roman"/>
          <w:i/>
          <w:color w:val="000000"/>
          <w:sz w:val="28"/>
          <w:szCs w:val="20"/>
          <w:shd w:fill="FFFFFF" w:val="clear"/>
          <w:lang w:eastAsia="ru-RU"/>
        </w:rPr>
        <w:t xml:space="preserve"> </w:t>
      </w:r>
      <w:r>
        <w:rPr>
          <w:rFonts w:cs="Times New Roman" w:ascii="Times New Roman" w:hAnsi="Times New Roman"/>
          <w:color w:val="000000"/>
          <w:sz w:val="28"/>
          <w:szCs w:val="28"/>
          <w:shd w:fill="FFFFFF" w:val="clear"/>
        </w:rPr>
        <w:t xml:space="preserve"> насыщенная, полная событий и встреч. Нами  используются все возможности для интересного и полезного общения детей со сверстниками и взрослыми. Ребёнок – главная фигура в лагере, очень важно, чтобы он чувствовал себя по-настоящему комфортно. Дети отдыхают, поправляют здоровье, набираются сил, пополняют свои знания, учатся чему-то новому, приобретают новых друзей.</w:t>
      </w:r>
      <w:r>
        <w:rPr>
          <w:rFonts w:cs="Times New Roman" w:ascii="Times New Roman" w:hAnsi="Times New Roman"/>
          <w:color w:val="000000"/>
          <w:sz w:val="28"/>
          <w:szCs w:val="28"/>
        </w:rPr>
        <w:br/>
      </w:r>
    </w:p>
    <w:p>
      <w:pPr>
        <w:pStyle w:val="Normal"/>
        <w:spacing w:lineRule="auto" w:line="360" w:before="0" w:after="0"/>
        <w:ind w:firstLine="710" w:left="5" w:right="28"/>
        <w:jc w:val="both"/>
        <w:rPr>
          <w:rFonts w:ascii="Times New Roman" w:hAnsi="Times New Roman" w:eastAsia="Times New Roman" w:cs="Times New Roman"/>
          <w:i/>
          <w:i/>
          <w:color w:val="000000"/>
          <w:sz w:val="28"/>
          <w:szCs w:val="20"/>
          <w:highlight w:val="green"/>
          <w:lang w:eastAsia="ru-RU"/>
        </w:rPr>
      </w:pPr>
      <w:r>
        <w:rPr>
          <w:rFonts w:eastAsia="Times New Roman" w:cs="Times New Roman" w:ascii="Times New Roman" w:hAnsi="Times New Roman"/>
          <w:color w:val="000000"/>
          <w:sz w:val="28"/>
          <w:szCs w:val="20"/>
          <w:lang w:eastAsia="ru-RU"/>
        </w:rPr>
        <w:t>Быт организации отдыха детей и их оздоровления является элементом уклада повседневной жизни детей, вожатых, сотрудников организации является близость к природной среде, благоустроенность.</w:t>
      </w:r>
      <w:bookmarkStart w:id="0" w:name="_GoBack"/>
      <w:bookmarkEnd w:id="0"/>
      <w:r>
        <w:rPr>
          <w:rFonts w:eastAsia="Times New Roman" w:cs="Times New Roman" w:ascii="Times New Roman" w:hAnsi="Times New Roman"/>
          <w:color w:val="000000"/>
          <w:sz w:val="28"/>
          <w:szCs w:val="20"/>
          <w:lang w:eastAsia="ru-RU"/>
        </w:rPr>
        <w:t xml:space="preserve"> Режим, соблюдение которого связано с обеспечением безопасности, охраной здоровья ребенка, что подкреплено правилами: «закон точности» («ноль-ноль»), «закон территории» и другие.</w:t>
      </w:r>
    </w:p>
    <w:p>
      <w:pPr>
        <w:pStyle w:val="Normal"/>
        <w:spacing w:lineRule="auto" w:line="360" w:before="0" w:after="0"/>
        <w:ind w:firstLine="710" w:left="5"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Символическое пространство организации отдыха детей и их оздоровления включает в себя традиции, правила, легенды, кричалки, песенно-музыкальную культуру, ритуалы и другие.</w:t>
      </w:r>
    </w:p>
    <w:p>
      <w:pPr>
        <w:pStyle w:val="Normal"/>
        <w:spacing w:lineRule="auto" w:line="360" w:before="0" w:after="0"/>
        <w:ind w:firstLine="710" w:left="5" w:right="28"/>
        <w:jc w:val="both"/>
        <w:rPr>
          <w:rFonts w:ascii="Times New Roman" w:hAnsi="Times New Roman" w:eastAsia="Times New Roman" w:cs="Times New Roman"/>
          <w:i/>
          <w:i/>
          <w:color w:val="000000"/>
          <w:sz w:val="36"/>
          <w:szCs w:val="20"/>
          <w:lang w:eastAsia="ru-RU"/>
        </w:rPr>
      </w:pPr>
      <w:r>
        <w:rPr>
          <w:rFonts w:eastAsia="Times New Roman" w:cs="Times New Roman" w:ascii="Times New Roman" w:hAnsi="Times New Roman"/>
          <w:color w:val="000000"/>
          <w:sz w:val="28"/>
          <w:szCs w:val="20"/>
          <w:lang w:eastAsia="ru-RU"/>
        </w:rPr>
        <w:t xml:space="preserve">29.1.Подготовительный этап  включает в себя </w:t>
      </w:r>
      <w:r>
        <w:rPr>
          <w:rFonts w:cs="Times New Roman" w:ascii="Times New Roman" w:hAnsi="Times New Roman"/>
          <w:sz w:val="28"/>
        </w:rPr>
        <w:t xml:space="preserve">Длительность этапа: за 1,5 месяца до открытия пришкольного оздоровительного лагеря начинается подготовка к открытию смены. </w:t>
      </w:r>
    </w:p>
    <w:p>
      <w:pPr>
        <w:pStyle w:val="Normal"/>
        <w:spacing w:lineRule="auto" w:line="360" w:before="0" w:after="0"/>
        <w:ind w:firstLine="710" w:left="5" w:right="28"/>
        <w:jc w:val="both"/>
        <w:rPr>
          <w:rFonts w:ascii="Times New Roman" w:hAnsi="Times New Roman" w:eastAsia="Times New Roman" w:cs="Times New Roman"/>
          <w:i/>
          <w:i/>
          <w:color w:val="000000"/>
          <w:sz w:val="36"/>
          <w:szCs w:val="20"/>
          <w:lang w:eastAsia="ru-RU"/>
        </w:rPr>
      </w:pPr>
      <w:r>
        <w:rPr>
          <w:rFonts w:eastAsia="Symbol" w:cs="Symbol" w:ascii="Symbol" w:hAnsi="Symbol"/>
          <w:sz w:val="28"/>
        </w:rPr>
        <w:sym w:font="Symbol" w:char="f0b7"/>
      </w:r>
      <w:r>
        <w:rPr>
          <w:rFonts w:cs="Times New Roman" w:ascii="Times New Roman" w:hAnsi="Times New Roman"/>
          <w:sz w:val="28"/>
        </w:rPr>
        <w:t xml:space="preserve"> </w:t>
      </w:r>
      <w:r>
        <w:rPr>
          <w:rFonts w:cs="Times New Roman" w:ascii="Times New Roman" w:hAnsi="Times New Roman"/>
          <w:sz w:val="28"/>
        </w:rPr>
        <w:t>проведение совещаний при директоре;</w:t>
      </w:r>
    </w:p>
    <w:p>
      <w:pPr>
        <w:pStyle w:val="Normal"/>
        <w:spacing w:lineRule="auto" w:line="360" w:before="0" w:after="0"/>
        <w:ind w:firstLine="710" w:left="5" w:right="28"/>
        <w:jc w:val="both"/>
        <w:rPr>
          <w:rFonts w:ascii="Times New Roman" w:hAnsi="Times New Roman" w:eastAsia="Times New Roman" w:cs="Times New Roman"/>
          <w:i/>
          <w:i/>
          <w:color w:val="000000"/>
          <w:sz w:val="36"/>
          <w:szCs w:val="20"/>
          <w:lang w:eastAsia="ru-RU"/>
        </w:rPr>
      </w:pPr>
      <w:r>
        <w:rPr>
          <w:rFonts w:eastAsia="Symbol" w:cs="Symbol" w:ascii="Symbol" w:hAnsi="Symbol"/>
          <w:sz w:val="28"/>
        </w:rPr>
        <w:sym w:font="Symbol" w:char="f0b7"/>
      </w:r>
      <w:r>
        <w:rPr>
          <w:rFonts w:cs="Times New Roman" w:ascii="Times New Roman" w:hAnsi="Times New Roman"/>
          <w:sz w:val="28"/>
        </w:rPr>
        <w:t xml:space="preserve"> </w:t>
      </w:r>
      <w:r>
        <w:rPr>
          <w:rFonts w:cs="Times New Roman" w:ascii="Times New Roman" w:hAnsi="Times New Roman"/>
          <w:sz w:val="28"/>
        </w:rPr>
        <w:t>издание приказа по школе об организации отдыха и оздоровлении детей в оздоровительном лагере с дневным пребыванием детей на базе школы;</w:t>
      </w:r>
    </w:p>
    <w:p>
      <w:pPr>
        <w:pStyle w:val="Normal"/>
        <w:spacing w:lineRule="auto" w:line="360" w:before="0" w:after="0"/>
        <w:ind w:firstLine="710" w:left="5" w:right="28"/>
        <w:jc w:val="both"/>
        <w:rPr>
          <w:rFonts w:ascii="Times New Roman" w:hAnsi="Times New Roman" w:eastAsia="Times New Roman" w:cs="Times New Roman"/>
          <w:i/>
          <w:i/>
          <w:color w:val="000000"/>
          <w:sz w:val="36"/>
          <w:szCs w:val="20"/>
          <w:lang w:eastAsia="ru-RU"/>
        </w:rPr>
      </w:pPr>
      <w:r>
        <w:rPr>
          <w:rFonts w:eastAsia="Symbol" w:cs="Symbol" w:ascii="Symbol" w:hAnsi="Symbol"/>
          <w:sz w:val="28"/>
        </w:rPr>
        <w:sym w:font="Symbol" w:char="f0b7"/>
      </w:r>
      <w:r>
        <w:rPr>
          <w:rFonts w:cs="Times New Roman" w:ascii="Times New Roman" w:hAnsi="Times New Roman"/>
          <w:sz w:val="28"/>
        </w:rPr>
        <w:t xml:space="preserve"> </w:t>
      </w:r>
      <w:r>
        <w:rPr>
          <w:rFonts w:cs="Times New Roman" w:ascii="Times New Roman" w:hAnsi="Times New Roman"/>
          <w:sz w:val="28"/>
        </w:rPr>
        <w:t>разработка программы деятельности оздоровительного лагеря с дневным пребыванием детей и подростков;</w:t>
      </w:r>
    </w:p>
    <w:p>
      <w:pPr>
        <w:pStyle w:val="Normal"/>
        <w:spacing w:lineRule="auto" w:line="360" w:before="0" w:after="0"/>
        <w:ind w:firstLine="710" w:left="5" w:right="28"/>
        <w:jc w:val="both"/>
        <w:rPr>
          <w:rFonts w:ascii="Times New Roman" w:hAnsi="Times New Roman" w:eastAsia="Times New Roman" w:cs="Times New Roman"/>
          <w:i/>
          <w:i/>
          <w:color w:val="000000"/>
          <w:sz w:val="36"/>
          <w:szCs w:val="20"/>
          <w:lang w:eastAsia="ru-RU"/>
        </w:rPr>
      </w:pPr>
      <w:r>
        <w:rPr>
          <w:rFonts w:eastAsia="Symbol" w:cs="Symbol" w:ascii="Symbol" w:hAnsi="Symbol"/>
          <w:sz w:val="28"/>
        </w:rPr>
        <w:sym w:font="Symbol" w:char="f0b7"/>
      </w:r>
      <w:r>
        <w:rPr>
          <w:rFonts w:cs="Times New Roman" w:ascii="Times New Roman" w:hAnsi="Times New Roman"/>
          <w:sz w:val="28"/>
        </w:rPr>
        <w:t xml:space="preserve"> </w:t>
      </w:r>
      <w:r>
        <w:rPr>
          <w:rFonts w:cs="Times New Roman" w:ascii="Times New Roman" w:hAnsi="Times New Roman"/>
          <w:sz w:val="28"/>
        </w:rPr>
        <w:t>отбор кадров для работы в лагере;</w:t>
      </w:r>
    </w:p>
    <w:p>
      <w:pPr>
        <w:pStyle w:val="Normal"/>
        <w:spacing w:lineRule="auto" w:line="360" w:before="0" w:after="0"/>
        <w:ind w:firstLine="710" w:left="5" w:right="28"/>
        <w:jc w:val="both"/>
        <w:rPr>
          <w:rFonts w:ascii="Times New Roman" w:hAnsi="Times New Roman" w:eastAsia="Times New Roman" w:cs="Times New Roman"/>
          <w:i/>
          <w:i/>
          <w:color w:val="000000"/>
          <w:sz w:val="36"/>
          <w:szCs w:val="20"/>
          <w:lang w:eastAsia="ru-RU"/>
        </w:rPr>
      </w:pPr>
      <w:r>
        <w:rPr>
          <w:rFonts w:eastAsia="Symbol" w:cs="Symbol" w:ascii="Symbol" w:hAnsi="Symbol"/>
          <w:sz w:val="28"/>
        </w:rPr>
        <w:sym w:font="Symbol" w:char="f0b7"/>
      </w:r>
      <w:r>
        <w:rPr>
          <w:rFonts w:cs="Times New Roman" w:ascii="Times New Roman" w:hAnsi="Times New Roman"/>
          <w:sz w:val="28"/>
        </w:rPr>
        <w:t xml:space="preserve"> </w:t>
      </w:r>
      <w:r>
        <w:rPr>
          <w:rFonts w:cs="Times New Roman" w:ascii="Times New Roman" w:hAnsi="Times New Roman"/>
          <w:sz w:val="28"/>
        </w:rPr>
        <w:t>составление необходимой документации для деятельности лагеря</w:t>
      </w:r>
    </w:p>
    <w:p>
      <w:pPr>
        <w:pStyle w:val="Normal"/>
        <w:spacing w:lineRule="auto" w:line="360" w:before="0" w:after="0"/>
        <w:ind w:firstLine="710" w:left="5"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29.2.Организационный период смены связан с реализацией основных задач: адаптация детей к новым условиям, знакомство с режимом, правилами, укладом организации отдыха детей и их оздоровления, формирование временный детский коллектив. Содержание событий организационного периода представлено в инвариантных (обязательных) общелагерных и отрядных формах воспитательной работы в календарном плане воспитательной работы.</w:t>
      </w:r>
    </w:p>
    <w:p>
      <w:pPr>
        <w:pStyle w:val="Normal"/>
        <w:spacing w:lineRule="auto" w:line="360" w:before="0" w:after="0"/>
        <w:ind w:firstLine="709"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29.3.Основной период смены направлен на максимальное развитие личностного потенциала каждого ребенка посредством коллективной деятельности как на уровне отряда, так и в иных объединениях. Содержание событий основного периода представлено в инвариантных (обязательных) общелагерных и отрядных формах воспитательной работы в календарном плане воспитательной работы.</w:t>
      </w:r>
    </w:p>
    <w:p>
      <w:pPr>
        <w:pStyle w:val="Normal"/>
        <w:spacing w:lineRule="auto" w:line="360" w:before="0" w:after="0"/>
        <w:ind w:firstLine="709"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29.4.Итоговый период смены является ключевым этапом для подведения итогов совместной деятельности, фиксации и принятием участниками смены позитивного опыта и формированию индивидуальных маршрутов дальнейшего развития потенциала детей, Содержание событий итогового периода представлено в инвариантных (обязательных) общелагерных и отрядных формах воспитательной работы в календарном плане.</w:t>
      </w:r>
    </w:p>
    <w:p>
      <w:pPr>
        <w:pStyle w:val="Normal"/>
        <w:spacing w:lineRule="auto" w:line="360" w:before="0" w:after="0"/>
        <w:ind w:firstLine="710" w:left="5" w:right="28"/>
        <w:jc w:val="both"/>
        <w:rPr>
          <w:rFonts w:ascii="Times New Roman" w:hAnsi="Times New Roman" w:cs="Times New Roman"/>
          <w:sz w:val="28"/>
        </w:rPr>
      </w:pPr>
      <w:r>
        <w:rPr>
          <w:rFonts w:eastAsia="Times New Roman" w:cs="Times New Roman" w:ascii="Times New Roman" w:hAnsi="Times New Roman"/>
          <w:color w:val="000000"/>
          <w:sz w:val="28"/>
          <w:szCs w:val="20"/>
          <w:lang w:eastAsia="ru-RU"/>
        </w:rPr>
        <w:t>29.5.Этап последействия включает в себя подведение итогов реализации программы воспитательной работы, определение наиболее и наименее эффективных форм деятельности, сопровождение детей и поддержка в реализации идей и личностного потенциала по возвращении в постоянный детских коллектив посредством обратной связи или характеристик, направленных или переданных в образовательную организацию .</w:t>
      </w:r>
      <w:r>
        <w:rPr>
          <w:rFonts w:cs="Times New Roman" w:ascii="Times New Roman" w:hAnsi="Times New Roman"/>
        </w:rPr>
        <w:t xml:space="preserve"> </w:t>
      </w:r>
      <w:r>
        <w:rPr>
          <w:rFonts w:cs="Times New Roman" w:ascii="Times New Roman" w:hAnsi="Times New Roman"/>
          <w:sz w:val="28"/>
        </w:rPr>
        <w:t xml:space="preserve">Организационный этап смены (31 мая) Длительность этапа: 1 день. Основной деятельностью этого этапа является: </w:t>
      </w:r>
      <w:r>
        <w:rPr>
          <w:rFonts w:eastAsia="Symbol" w:cs="Symbol" w:ascii="Symbol" w:hAnsi="Symbol"/>
          <w:sz w:val="28"/>
        </w:rPr>
        <w:sym w:font="Symbol" w:char="f0b7"/>
      </w:r>
      <w:r>
        <w:rPr>
          <w:rFonts w:cs="Times New Roman" w:ascii="Times New Roman" w:hAnsi="Times New Roman"/>
          <w:sz w:val="28"/>
        </w:rPr>
        <w:t xml:space="preserve"> встреча детей; </w:t>
      </w:r>
      <w:r>
        <w:rPr>
          <w:rFonts w:eastAsia="Symbol" w:cs="Symbol" w:ascii="Symbol" w:hAnsi="Symbol"/>
          <w:sz w:val="28"/>
        </w:rPr>
        <w:sym w:font="Symbol" w:char="f0b7"/>
      </w:r>
      <w:r>
        <w:rPr>
          <w:rFonts w:cs="Times New Roman" w:ascii="Times New Roman" w:hAnsi="Times New Roman"/>
          <w:sz w:val="28"/>
        </w:rPr>
        <w:t xml:space="preserve"> знакомство с правилами жизнедеятельности лагеря; </w:t>
      </w:r>
      <w:r>
        <w:rPr>
          <w:rFonts w:eastAsia="Symbol" w:cs="Symbol" w:ascii="Symbol" w:hAnsi="Symbol"/>
          <w:sz w:val="28"/>
        </w:rPr>
        <w:sym w:font="Symbol" w:char="f0b7"/>
      </w:r>
      <w:r>
        <w:rPr>
          <w:rFonts w:cs="Times New Roman" w:ascii="Times New Roman" w:hAnsi="Times New Roman"/>
          <w:sz w:val="28"/>
        </w:rPr>
        <w:t xml:space="preserve"> заполнение необходимой документации. Основной этап смены (с 02 июня по 17 июня) Длительность этапа: 10 дней. Основной деятельностью этого этапа является: </w:t>
      </w:r>
      <w:r>
        <w:rPr>
          <w:rFonts w:eastAsia="Symbol" w:cs="Symbol" w:ascii="Symbol" w:hAnsi="Symbol"/>
          <w:sz w:val="28"/>
        </w:rPr>
        <w:sym w:font="Symbol" w:char="f0b7"/>
      </w:r>
      <w:r>
        <w:rPr>
          <w:rFonts w:cs="Times New Roman" w:ascii="Times New Roman" w:hAnsi="Times New Roman"/>
          <w:sz w:val="28"/>
        </w:rPr>
        <w:t xml:space="preserve"> реализация основной идеи смены; </w:t>
      </w:r>
      <w:r>
        <w:rPr>
          <w:rFonts w:eastAsia="Symbol" w:cs="Symbol" w:ascii="Symbol" w:hAnsi="Symbol"/>
          <w:sz w:val="28"/>
        </w:rPr>
        <w:sym w:font="Symbol" w:char="f0b7"/>
      </w:r>
      <w:r>
        <w:rPr>
          <w:rFonts w:cs="Times New Roman" w:ascii="Times New Roman" w:hAnsi="Times New Roman"/>
          <w:sz w:val="28"/>
        </w:rPr>
        <w:t xml:space="preserve"> занятия в кружках; </w:t>
      </w:r>
      <w:r>
        <w:rPr>
          <w:rFonts w:eastAsia="Symbol" w:cs="Symbol" w:ascii="Symbol" w:hAnsi="Symbol"/>
          <w:sz w:val="28"/>
        </w:rPr>
        <w:sym w:font="Symbol" w:char="f0b7"/>
      </w:r>
      <w:r>
        <w:rPr>
          <w:rFonts w:cs="Times New Roman" w:ascii="Times New Roman" w:hAnsi="Times New Roman"/>
          <w:sz w:val="28"/>
        </w:rPr>
        <w:t xml:space="preserve"> вовлечение детей и подростков в различные виды коллективно- творческих дел; </w:t>
      </w:r>
      <w:r>
        <w:rPr>
          <w:rFonts w:eastAsia="Symbol" w:cs="Symbol" w:ascii="Symbol" w:hAnsi="Symbol"/>
          <w:sz w:val="28"/>
        </w:rPr>
        <w:sym w:font="Symbol" w:char="f0b7"/>
      </w:r>
      <w:r>
        <w:rPr>
          <w:rFonts w:cs="Times New Roman" w:ascii="Times New Roman" w:hAnsi="Times New Roman"/>
          <w:sz w:val="28"/>
        </w:rPr>
        <w:t xml:space="preserve"> Заключительный этап смены (17июня) </w:t>
      </w:r>
    </w:p>
    <w:p>
      <w:pPr>
        <w:pStyle w:val="Normal"/>
        <w:spacing w:lineRule="auto" w:line="360" w:before="0" w:after="0"/>
        <w:ind w:firstLine="710" w:left="5"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29.6.</w:t>
      </w:r>
      <w:r>
        <w:rPr>
          <w:rFonts w:eastAsia="Times New Roman" w:cs="Times New Roman" w:ascii="Times New Roman" w:hAnsi="Times New Roman"/>
          <w:b/>
          <w:color w:val="000000"/>
          <w:sz w:val="28"/>
          <w:szCs w:val="20"/>
          <w:lang w:eastAsia="ru-RU"/>
        </w:rPr>
        <w:t>Анализ воспитательной работы</w:t>
      </w:r>
      <w:r>
        <w:rPr>
          <w:rFonts w:eastAsia="Times New Roman" w:cs="Times New Roman" w:ascii="Times New Roman" w:hAnsi="Times New Roman"/>
          <w:color w:val="000000"/>
          <w:sz w:val="28"/>
          <w:szCs w:val="20"/>
          <w:lang w:eastAsia="ru-RU"/>
        </w:rPr>
        <w:t xml:space="preserve"> </w:t>
      </w:r>
    </w:p>
    <w:p>
      <w:pPr>
        <w:pStyle w:val="Normal"/>
        <w:spacing w:lineRule="auto" w:line="360" w:before="0" w:after="0"/>
        <w:ind w:firstLine="710" w:left="5"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 xml:space="preserve">Лагерь дневного пребывания </w:t>
      </w:r>
      <w:r>
        <w:rPr>
          <w:rFonts w:eastAsia="Times New Roman" w:cs="Times New Roman" w:ascii="Times New Roman" w:hAnsi="Times New Roman"/>
          <w:color w:val="000000"/>
          <w:sz w:val="28"/>
          <w:szCs w:val="20"/>
          <w:lang w:eastAsia="ru-RU"/>
        </w:rPr>
        <w:t>Даргавс</w:t>
      </w:r>
      <w:r>
        <w:rPr>
          <w:rFonts w:eastAsia="Times New Roman" w:cs="Times New Roman" w:ascii="Times New Roman" w:hAnsi="Times New Roman"/>
          <w:i/>
          <w:color w:val="000000"/>
          <w:sz w:val="28"/>
          <w:szCs w:val="20"/>
          <w:lang w:eastAsia="ru-RU"/>
        </w:rPr>
        <w:t xml:space="preserve"> </w:t>
      </w:r>
      <w:r>
        <w:rPr>
          <w:rFonts w:eastAsia="Times New Roman" w:cs="Times New Roman" w:ascii="Times New Roman" w:hAnsi="Times New Roman"/>
          <w:color w:val="000000"/>
          <w:sz w:val="28"/>
          <w:szCs w:val="20"/>
          <w:lang w:eastAsia="ru-RU"/>
        </w:rPr>
        <w:t xml:space="preserve"> осуществляется в соответствии с целевыми ориентирами результатов воспитания, личностными результатами воспитанников.</w:t>
      </w:r>
    </w:p>
    <w:p>
      <w:pPr>
        <w:pStyle w:val="Normal"/>
        <w:spacing w:lineRule="auto" w:line="360" w:before="0" w:after="0"/>
        <w:ind w:firstLine="709"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 xml:space="preserve">Основным методом анализа воспитательной работы в организации отдыха детей и их оздоровления является </w:t>
      </w:r>
      <w:r>
        <w:rPr>
          <w:rFonts w:eastAsia="Times New Roman" w:cs="Times New Roman" w:ascii="Times New Roman" w:hAnsi="Times New Roman"/>
          <w:b/>
          <w:color w:val="000000"/>
          <w:sz w:val="28"/>
          <w:szCs w:val="20"/>
          <w:lang w:eastAsia="ru-RU"/>
        </w:rPr>
        <w:t>самоанализ</w:t>
      </w:r>
      <w:r>
        <w:rPr>
          <w:rFonts w:eastAsia="Times New Roman" w:cs="Times New Roman" w:ascii="Times New Roman" w:hAnsi="Times New Roman"/>
          <w:color w:val="000000"/>
          <w:sz w:val="28"/>
          <w:szCs w:val="20"/>
          <w:lang w:eastAsia="ru-RU"/>
        </w:rPr>
        <w:t xml:space="preserve"> с целью выявления основных проблем и последующего их решения с привлечением (при необходимости) внешних экспертов, специалистов, который проводится ежегодно для круглогодичного лагеря и по окончании летней оздоровительной кампании для сезонного.</w:t>
      </w:r>
      <w:r>
        <w:rPr>
          <w:rFonts w:cs="Times New Roman" w:ascii="Times New Roman" w:hAnsi="Times New Roman"/>
        </w:rPr>
        <w:t xml:space="preserve"> </w:t>
      </w:r>
      <w:r>
        <w:rPr>
          <w:rFonts w:eastAsia="Times New Roman" w:cs="Times New Roman" w:ascii="Times New Roman" w:hAnsi="Times New Roman"/>
          <w:color w:val="000000"/>
          <w:sz w:val="28"/>
          <w:szCs w:val="20"/>
          <w:lang w:eastAsia="ru-RU"/>
        </w:rPr>
        <w:t>Летняя большая перемена дана школьникам для укрепления их здоровья, физической закалки, восстановления сил после долгого учебного года. Но это также время их обогащения, время действий, пробы и проверки своих сил, время освоения и осмысления окружающего мира. Как правило, активный отдых детей проходит в спортивно – оздоровительных лагерях, в санаториях, на пришкольных летних оздоровительных площадках.</w:t>
      </w:r>
    </w:p>
    <w:p>
      <w:pPr>
        <w:pStyle w:val="Normal"/>
        <w:spacing w:lineRule="auto" w:line="360" w:before="0" w:after="0"/>
        <w:ind w:firstLine="709"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r>
    </w:p>
    <w:p>
      <w:pPr>
        <w:pStyle w:val="Normal"/>
        <w:spacing w:lineRule="auto" w:line="360" w:before="0" w:after="0"/>
        <w:ind w:firstLine="709"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 xml:space="preserve">С целью организации летнего отдыха детей, на базе МБОУ СОШ </w:t>
      </w:r>
      <w:r>
        <w:rPr>
          <w:rFonts w:eastAsia="Times New Roman" w:cs="Times New Roman" w:ascii="Times New Roman" w:hAnsi="Times New Roman"/>
          <w:color w:val="000000"/>
          <w:sz w:val="28"/>
          <w:szCs w:val="20"/>
          <w:lang w:eastAsia="ru-RU"/>
        </w:rPr>
        <w:t>с. Средний Урух</w:t>
      </w:r>
      <w:r>
        <w:rPr>
          <w:rFonts w:eastAsia="Times New Roman" w:cs="Times New Roman" w:ascii="Times New Roman" w:hAnsi="Times New Roman"/>
          <w:color w:val="000000"/>
          <w:sz w:val="28"/>
          <w:szCs w:val="20"/>
          <w:lang w:eastAsia="ru-RU"/>
        </w:rPr>
        <w:t xml:space="preserve"> с 02 по 17.06. 2025г. была организована детская оздоровительная площадка с дневным пребыванием. За одну смену оздоровилось 1</w:t>
      </w:r>
      <w:r>
        <w:rPr>
          <w:rFonts w:eastAsia="Times New Roman" w:cs="Times New Roman" w:ascii="Times New Roman" w:hAnsi="Times New Roman"/>
          <w:color w:val="000000"/>
          <w:sz w:val="28"/>
          <w:szCs w:val="20"/>
          <w:lang w:eastAsia="ru-RU"/>
        </w:rPr>
        <w:t>1</w:t>
      </w:r>
      <w:r>
        <w:rPr>
          <w:rFonts w:eastAsia="Times New Roman" w:cs="Times New Roman" w:ascii="Times New Roman" w:hAnsi="Times New Roman"/>
          <w:color w:val="000000"/>
          <w:sz w:val="28"/>
          <w:szCs w:val="20"/>
          <w:lang w:eastAsia="ru-RU"/>
        </w:rPr>
        <w:t xml:space="preserve"> детей от 7 до 14 лет. Обязательно в лагерь вовлекались дети из многодетных и малообеспеченных семей, нуждающихся в особой социальной поддержке. В лагере ребята находились с 9.00 до 15.00час. Дети проводили время по режиму работы лагеря. В этот период было обеспечено </w:t>
      </w:r>
      <w:r>
        <w:rPr>
          <w:rFonts w:eastAsia="Times New Roman" w:cs="Times New Roman" w:ascii="Times New Roman" w:hAnsi="Times New Roman"/>
          <w:color w:val="000000"/>
          <w:sz w:val="28"/>
          <w:szCs w:val="20"/>
          <w:lang w:eastAsia="ru-RU"/>
        </w:rPr>
        <w:t>двухразовое</w:t>
      </w:r>
      <w:r>
        <w:rPr>
          <w:rFonts w:eastAsia="Times New Roman" w:cs="Times New Roman" w:ascii="Times New Roman" w:hAnsi="Times New Roman"/>
          <w:color w:val="000000"/>
          <w:sz w:val="28"/>
          <w:szCs w:val="20"/>
          <w:lang w:eastAsia="ru-RU"/>
        </w:rPr>
        <w:t xml:space="preserve"> питание (завтрак, обед).</w:t>
      </w:r>
    </w:p>
    <w:p>
      <w:pPr>
        <w:pStyle w:val="Normal"/>
        <w:spacing w:lineRule="auto" w:line="360" w:before="0" w:after="0"/>
        <w:ind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Воспитатели лагеря работали по единому расписанию, по разработанной программе, реализуя поставленные задачи.</w:t>
      </w:r>
    </w:p>
    <w:p>
      <w:pPr>
        <w:pStyle w:val="Normal"/>
        <w:spacing w:lineRule="auto" w:line="360" w:before="0" w:after="0"/>
        <w:ind w:firstLine="851"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Итогом самоанализа является перечень достижений, а также выявленных проблем, над решением которых предстоит работать вожатско-педагогическому коллективу.</w:t>
      </w:r>
    </w:p>
    <w:p>
      <w:pPr>
        <w:pStyle w:val="Normal"/>
        <w:spacing w:lineRule="auto" w:line="360" w:before="0" w:after="0"/>
        <w:ind w:firstLine="851"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Итогом результативности воспитательной работы (самоанализа) может являться аналитическая справка, являющаяся основанием для корректировки программы воспитания на следующий год.</w:t>
      </w:r>
    </w:p>
    <w:p>
      <w:pPr>
        <w:pStyle w:val="Normal"/>
        <w:spacing w:lineRule="auto" w:line="360" w:before="0" w:after="0"/>
        <w:ind w:left="851"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b/>
          <w:color w:val="000000"/>
          <w:sz w:val="28"/>
          <w:szCs w:val="20"/>
          <w:lang w:eastAsia="ru-RU"/>
        </w:rPr>
        <w:t>30.Партнерское взаимодействи</w:t>
      </w:r>
      <w:r>
        <w:rPr>
          <w:rFonts w:eastAsia="Times New Roman" w:cs="Times New Roman" w:ascii="Times New Roman" w:hAnsi="Times New Roman"/>
          <w:color w:val="000000"/>
          <w:sz w:val="28"/>
          <w:szCs w:val="20"/>
          <w:lang w:eastAsia="ru-RU"/>
        </w:rPr>
        <w:t xml:space="preserve">е с общественными и молодежными организациями в условиях организации отдыха детей и их оздоровления способствует успешной реализации Программы, включающей в себя совместную деятельность с различными образовательными организациями, организациями культуры, спорта, общественными и молодежными объединениями, иными юридическими лицами, разделяющими в своей деятельности цель и задачи воспитания, ценности и традиции уклада организации. </w:t>
      </w:r>
    </w:p>
    <w:p>
      <w:pPr>
        <w:pStyle w:val="Normal"/>
        <w:spacing w:lineRule="auto" w:line="360" w:before="0" w:after="0"/>
        <w:ind w:firstLine="710" w:left="5"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 xml:space="preserve">Партнёрское взаимодействие лагеря может осуществляться с различными организациями и учреждениями. </w:t>
      </w:r>
    </w:p>
    <w:p>
      <w:pPr>
        <w:pStyle w:val="Normal"/>
        <w:spacing w:lineRule="auto" w:line="360" w:before="0" w:after="0"/>
        <w:ind w:firstLine="710" w:left="5"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r>
    </w:p>
    <w:p>
      <w:pPr>
        <w:pStyle w:val="Normal"/>
        <w:spacing w:lineRule="auto" w:line="360" w:before="0" w:after="0"/>
        <w:ind w:firstLine="710" w:left="5"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 xml:space="preserve">Образовательные организации. Взаимодействие позволяет отслеживать развитие и социализацию школьников, а также интегрировать программы дополнительного образования. </w:t>
      </w:r>
    </w:p>
    <w:p>
      <w:pPr>
        <w:pStyle w:val="Normal"/>
        <w:spacing w:lineRule="auto" w:line="360" w:before="0" w:after="0"/>
        <w:ind w:firstLine="710" w:left="5"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 xml:space="preserve">Организации культуры и спорта. Совместная деятельность может включать фестиваль народных ремёсел, театрализованные представления, встречи с поэтами и другими интересными людьми. </w:t>
      </w:r>
    </w:p>
    <w:p>
      <w:pPr>
        <w:pStyle w:val="Normal"/>
        <w:spacing w:lineRule="auto" w:line="360" w:before="0" w:after="0"/>
        <w:ind w:firstLine="710" w:left="5"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 xml:space="preserve">Общественные объединения. Например, взаимодействие с местным отделением «Движения Первых» позволяет обмениваться знаниями и оказывать взаимную помощь. </w:t>
      </w:r>
    </w:p>
    <w:p>
      <w:pPr>
        <w:pStyle w:val="Normal"/>
        <w:spacing w:lineRule="auto" w:line="360" w:before="0" w:after="0"/>
        <w:ind w:firstLine="710" w:left="5"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 xml:space="preserve">Государственные структуры. Сотрудничество способствует созданию условий для эффективной воспитательной работы, поддержке инициатив детских органов соуправления, талантливых и одарённых детей, а также распространению опыта лагеря. </w:t>
      </w:r>
    </w:p>
    <w:p>
      <w:pPr>
        <w:pStyle w:val="Normal"/>
        <w:spacing w:lineRule="auto" w:line="360" w:before="0" w:after="0"/>
        <w:ind w:firstLine="710" w:left="5"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 xml:space="preserve"> </w:t>
      </w:r>
      <w:r>
        <w:rPr>
          <w:rFonts w:eastAsia="Times New Roman" w:cs="Times New Roman" w:ascii="Times New Roman" w:hAnsi="Times New Roman"/>
          <w:color w:val="000000"/>
          <w:sz w:val="28"/>
          <w:szCs w:val="20"/>
          <w:lang w:eastAsia="ru-RU"/>
        </w:rPr>
        <w:t xml:space="preserve">1.Реализация воспитательного потенциала </w:t>
      </w:r>
      <w:r>
        <w:rPr>
          <w:rFonts w:eastAsia="Times New Roman" w:cs="Times New Roman" w:ascii="Times New Roman" w:hAnsi="Times New Roman"/>
          <w:b/>
          <w:color w:val="000000"/>
          <w:sz w:val="28"/>
          <w:szCs w:val="20"/>
          <w:lang w:eastAsia="ru-RU"/>
        </w:rPr>
        <w:t>взаимодействия с родительским сообществом - родителями (законными представителями) детей</w:t>
      </w:r>
      <w:r>
        <w:rPr>
          <w:rFonts w:eastAsia="Times New Roman" w:cs="Times New Roman" w:ascii="Times New Roman" w:hAnsi="Times New Roman"/>
          <w:color w:val="000000"/>
          <w:sz w:val="28"/>
          <w:szCs w:val="20"/>
          <w:lang w:eastAsia="ru-RU"/>
        </w:rPr>
        <w:t xml:space="preserve"> может предусматривать следующие форматы Информирование до начала смены об особенностях воспитательной работы, внутреннем распорядке и режиме, необходимых вещах, которые понадобятся ребёнку. Информацию можно предоставить на сайте организации, в социальных сетях и мессенджерах.</w:t>
      </w:r>
    </w:p>
    <w:p>
      <w:pPr>
        <w:pStyle w:val="Normal"/>
        <w:spacing w:lineRule="auto" w:line="360" w:before="0" w:after="0"/>
        <w:ind w:firstLine="710" w:left="5"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Проведение тематических собраний. На них родители или законные представители могут получать советы по вопросам воспитания, консультации специалистов психолого-педагогической службы, в том числе в режиме видеоконференции.</w:t>
      </w:r>
    </w:p>
    <w:p>
      <w:pPr>
        <w:pStyle w:val="Normal"/>
        <w:spacing w:lineRule="auto" w:line="360" w:before="0" w:after="0"/>
        <w:ind w:firstLine="710" w:left="5"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Дни и события, в которые родители или законные представители могут посещать организацию отдыха детей и их оздоровления в специально отведённых местах.</w:t>
      </w:r>
    </w:p>
    <w:p>
      <w:pPr>
        <w:pStyle w:val="Normal"/>
        <w:spacing w:lineRule="auto" w:line="360" w:before="0" w:after="0"/>
        <w:ind w:firstLine="710" w:left="5"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Размещение информационных стендов с полезной для родителей или законных представителей информацией федерального, регионального и общелагерного уровня.</w:t>
      </w:r>
    </w:p>
    <w:p>
      <w:pPr>
        <w:pStyle w:val="Normal"/>
        <w:spacing w:lineRule="auto" w:line="360" w:before="0" w:after="0"/>
        <w:ind w:firstLine="710" w:left="5"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Создание интернет-сообществ, групп с участием педагогов и вожатых, на которых обсуждаются интересующие родителей (законных представителей) вопросы, согласуется совместная деятельность.</w:t>
      </w:r>
    </w:p>
    <w:p>
      <w:pPr>
        <w:pStyle w:val="Normal"/>
        <w:spacing w:lineRule="auto" w:line="360" w:before="0" w:after="0"/>
        <w:ind w:firstLine="710" w:left="5"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Участие родителей или законных представителей детей в психолого-педагогических консилиумах в случаях, предусмотренных локальными нормативными документами организации.</w:t>
      </w:r>
    </w:p>
    <w:p>
      <w:pPr>
        <w:pStyle w:val="Normal"/>
        <w:spacing w:lineRule="auto" w:line="360" w:before="0" w:after="0"/>
        <w:ind w:firstLine="710" w:left="5"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31.Реализация воспитательного потенциала взаимодействия с родительским сообществом - родителями (законными представителями) детей может предусматривать следующие форматы :</w:t>
      </w:r>
      <w:r>
        <w:rPr>
          <w:rFonts w:cs="Times New Roman" w:ascii="Times New Roman" w:hAnsi="Times New Roman"/>
        </w:rPr>
        <w:t xml:space="preserve"> </w:t>
      </w:r>
      <w:r>
        <w:rPr>
          <w:rFonts w:eastAsia="Times New Roman" w:cs="Times New Roman" w:ascii="Times New Roman" w:hAnsi="Times New Roman"/>
          <w:color w:val="000000"/>
          <w:sz w:val="28"/>
          <w:szCs w:val="20"/>
          <w:lang w:eastAsia="ru-RU"/>
        </w:rPr>
        <w:t>Создание и деятельность представительных органов родительского сообщества (родительского комитета общеобразовательной организации, классов). Они участвуют в обсуждении и решении вопросов воспитания и обучения.</w:t>
      </w:r>
    </w:p>
    <w:p>
      <w:pPr>
        <w:pStyle w:val="Normal"/>
        <w:spacing w:lineRule="auto" w:line="360" w:before="0" w:after="0"/>
        <w:ind w:left="5"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Информирование родителя (родителей) или законного представителя (законных представителей) до начала заезда ребенка в организацию отдыха детей и их оздоровления об особенностях воспитательной работы, внутреннего распорядка и режима, необходимых вещах, которые понадобятся ребенку, с помощью информации на сайте организации, в социальных сетях и мессенджерах; проведение тематических собраний, на которых родитель (родители) или законный представитель (законные представители) могут получать советы по вопросам воспитания, консультации специалистов психолого-педагогической службы организации отдыха детей и их оздоровления, в том числе в режиме видеоконференции; дни и события, в которые родитель (родители) или законный представитель (законные представители) могут посещать организацию отдыха детей и их оздоровления в специально отведенных местах в соответствии с распорядком дня и локальными документами данной организации, нормами санитарно-эпидемиологического законодательства, планами и содержанием программной деятельности, утвержденными в организации формами взаимодействия родителя (родителей) или законного представителя (законных представителей) и детей; размещение информационных стендов в местах, отведенных для общения детей и родителя (родителей) или законного представителя ,родительские форумы на интернет-сайте организации отдыха детей и их оздоровления, интернет-сообщества, группы с участием педагогов и вожатых, на которых обсуждаются интересующие родителей (законных представителей) вопросы, согласуется совместная деятельность; участие родителя (родителей) или законного представителя (законных представителей) детей в психолого-педагогических консилиумах в случаях, предусмотренных соответствующими локальными нормативными документами организации отдыха детей и их оздоровления; при наличии среди детей детей-сирот, детей, оставшихся без попечения родителей, детей-инвалидов, детей, оказавшихся в трудной жизненной ситуации, детей, в отношении которых проводится индивидуальная профилактическая работа, и так далее, осуществляется целевое взаимодействие с их родителем (родителями) или законным представителем (законными представителями).</w:t>
      </w:r>
    </w:p>
    <w:p>
      <w:pPr>
        <w:pStyle w:val="Normal"/>
        <w:spacing w:lineRule="auto" w:line="360" w:before="0" w:after="0"/>
        <w:ind w:firstLine="710" w:left="5"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r>
    </w:p>
    <w:p>
      <w:pPr>
        <w:pStyle w:val="Normal"/>
        <w:spacing w:lineRule="auto" w:line="360" w:before="0" w:after="0"/>
        <w:ind w:firstLine="710" w:left="5"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32.</w:t>
      </w:r>
      <w:r>
        <w:rPr>
          <w:rFonts w:eastAsia="Times New Roman" w:cs="Times New Roman" w:ascii="Times New Roman" w:hAnsi="Times New Roman"/>
          <w:b/>
          <w:color w:val="000000"/>
          <w:sz w:val="28"/>
          <w:szCs w:val="20"/>
          <w:lang w:eastAsia="ru-RU"/>
        </w:rPr>
        <w:t>Кадровое обеспечение</w:t>
      </w:r>
      <w:r>
        <w:rPr>
          <w:rFonts w:eastAsia="Times New Roman" w:cs="Times New Roman" w:ascii="Times New Roman" w:hAnsi="Times New Roman"/>
          <w:color w:val="000000"/>
          <w:sz w:val="28"/>
          <w:szCs w:val="20"/>
          <w:lang w:eastAsia="ru-RU"/>
        </w:rPr>
        <w:t xml:space="preserve"> реализации Программы предусматривает механизм кадрового обеспечения, Лагерь дневного пребывание </w:t>
      </w:r>
      <w:r>
        <w:rPr>
          <w:rFonts w:eastAsia="Times New Roman" w:cs="Times New Roman" w:ascii="Times New Roman" w:hAnsi="Times New Roman"/>
          <w:color w:val="000000"/>
          <w:sz w:val="28"/>
          <w:szCs w:val="20"/>
          <w:lang w:eastAsia="ru-RU"/>
        </w:rPr>
        <w:t>Даргавс</w:t>
      </w:r>
      <w:r>
        <w:rPr>
          <w:rFonts w:eastAsia="Times New Roman" w:cs="Times New Roman" w:ascii="Times New Roman" w:hAnsi="Times New Roman"/>
          <w:i/>
          <w:color w:val="000000"/>
          <w:sz w:val="28"/>
          <w:szCs w:val="20"/>
          <w:lang w:eastAsia="ru-RU"/>
        </w:rPr>
        <w:t xml:space="preserve"> </w:t>
      </w:r>
      <w:r>
        <w:rPr>
          <w:rFonts w:eastAsia="Times New Roman" w:cs="Times New Roman" w:ascii="Times New Roman" w:hAnsi="Times New Roman"/>
          <w:color w:val="000000"/>
          <w:sz w:val="28"/>
          <w:szCs w:val="20"/>
          <w:lang w:eastAsia="ru-RU"/>
        </w:rPr>
        <w:t>направленный на достижение высоких стандартов качества и эффективности в области воспитательной работы с детьми. Кадровое обеспечение лагеря организовано следующим образом:</w:t>
      </w:r>
    </w:p>
    <w:p>
      <w:pPr>
        <w:pStyle w:val="Normal"/>
        <w:spacing w:lineRule="auto" w:line="360" w:before="0" w:after="0"/>
        <w:ind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 xml:space="preserve">Общее руководство осуществляет директор школы, он утверждает правила внутреннего распорядка лагеря, штатное расписание и должностные инструкции работников. </w:t>
      </w:r>
    </w:p>
    <w:p>
      <w:pPr>
        <w:pStyle w:val="Normal"/>
        <w:spacing w:lineRule="auto" w:line="360" w:before="0" w:after="0"/>
        <w:ind w:firstLine="710" w:left="5"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 xml:space="preserve">Непосредственное руководство осуществляет начальник лагеря, который назначается и освобождается от должности приказом директора школы. </w:t>
      </w:r>
    </w:p>
    <w:p>
      <w:pPr>
        <w:pStyle w:val="Normal"/>
        <w:spacing w:lineRule="auto" w:line="360" w:before="0" w:after="0"/>
        <w:ind w:left="5"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 xml:space="preserve">В штатную структуру лагеря могут входить, например, начальник, вожатые, воспитатели, педагог-организатор и другие работники. </w:t>
      </w:r>
    </w:p>
    <w:p>
      <w:pPr>
        <w:pStyle w:val="Normal"/>
        <w:spacing w:lineRule="auto" w:line="360" w:before="0" w:after="0"/>
        <w:ind w:firstLine="710" w:left="5" w:right="28"/>
        <w:jc w:val="both"/>
        <w:rPr>
          <w:rFonts w:ascii="Times New Roman" w:hAnsi="Times New Roman" w:eastAsia="Times New Roman" w:cs="Times New Roman"/>
          <w:color w:val="000000"/>
          <w:sz w:val="28"/>
          <w:szCs w:val="20"/>
          <w:highlight w:val="green"/>
          <w:lang w:eastAsia="ru-RU"/>
        </w:rPr>
      </w:pPr>
      <w:r>
        <w:rPr>
          <w:rFonts w:eastAsia="Times New Roman" w:cs="Times New Roman" w:ascii="Times New Roman" w:hAnsi="Times New Roman"/>
          <w:color w:val="000000"/>
          <w:sz w:val="28"/>
          <w:szCs w:val="20"/>
          <w:lang w:eastAsia="ru-RU"/>
        </w:rPr>
        <w:t>Каждый работник лагеря допускается к работе после прохождения медицинского осмотра и гигиенической подготовки с отметкой в санитарной книжке. Также он должен пройти инструктаж по технике безопасности, охране труда, правилам пожарной и антитеррористической безопасности</w:t>
      </w:r>
    </w:p>
    <w:p>
      <w:pPr>
        <w:pStyle w:val="Normal"/>
        <w:spacing w:lineRule="auto" w:line="360" w:before="0" w:after="0"/>
        <w:ind w:firstLine="710" w:left="5"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33.</w:t>
      </w:r>
      <w:r>
        <w:rPr>
          <w:rFonts w:eastAsia="Times New Roman" w:cs="Times New Roman" w:ascii="Times New Roman" w:hAnsi="Times New Roman"/>
          <w:b/>
          <w:color w:val="000000"/>
          <w:sz w:val="28"/>
          <w:szCs w:val="20"/>
          <w:lang w:eastAsia="ru-RU"/>
        </w:rPr>
        <w:t>Методическое обеспечение</w:t>
      </w:r>
      <w:r>
        <w:rPr>
          <w:rFonts w:eastAsia="Times New Roman" w:cs="Times New Roman" w:ascii="Times New Roman" w:hAnsi="Times New Roman"/>
          <w:color w:val="000000"/>
          <w:sz w:val="28"/>
          <w:szCs w:val="20"/>
          <w:lang w:eastAsia="ru-RU"/>
        </w:rPr>
        <w:t xml:space="preserve"> реализации Программы предназначено для специалистов, ответственных за реализацию содержания программы смены. Методическое сопровождение программы организовано методистами образовательной организации. Их задача — помогать педагогам при создании новых образовательных программ и обновлении содержания существующих. </w:t>
      </w:r>
    </w:p>
    <w:p>
      <w:pPr>
        <w:pStyle w:val="Normal"/>
        <w:spacing w:lineRule="auto" w:line="360" w:before="0" w:after="0"/>
        <w:ind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Сопровождение осуществляется двумя способами:</w:t>
      </w:r>
    </w:p>
    <w:p>
      <w:pPr>
        <w:pStyle w:val="Normal"/>
        <w:spacing w:lineRule="auto" w:line="360" w:before="0" w:after="0"/>
        <w:ind w:firstLine="710" w:left="5"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 xml:space="preserve">Организация и проведение групповых консультаций («Школы педагога»). На них педагоги знакомятся с основными принципами и этапами работы над программой. </w:t>
      </w:r>
    </w:p>
    <w:p>
      <w:pPr>
        <w:pStyle w:val="Normal"/>
        <w:spacing w:lineRule="auto" w:line="360" w:before="0" w:after="0"/>
        <w:ind w:firstLine="710" w:left="5"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 xml:space="preserve">Методическое руководство и консультирование при создании и оформлении методической разработки. </w:t>
      </w:r>
    </w:p>
    <w:p>
      <w:pPr>
        <w:pStyle w:val="Normal"/>
        <w:spacing w:lineRule="auto" w:line="360" w:before="0" w:after="0"/>
        <w:ind w:firstLine="710" w:left="5"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Также методическое сопровождение может реализовываться через систему наставничества. К начинающему специалисту прикрепляется опытный педагог, который на протяжении учебного года ведёт с ним совместную работу: посещает уроки и разбирает их, советует, рекомендует, оказывает всестороннюю методическую поддержку.</w:t>
      </w:r>
    </w:p>
    <w:p>
      <w:pPr>
        <w:pStyle w:val="Normal"/>
        <w:spacing w:lineRule="auto" w:line="360" w:before="0" w:after="0"/>
        <w:ind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b/>
          <w:color w:val="000000"/>
          <w:sz w:val="28"/>
          <w:szCs w:val="20"/>
          <w:lang w:eastAsia="ru-RU"/>
        </w:rPr>
        <w:t>34.Материально-техническое обеспечение</w:t>
      </w:r>
      <w:r>
        <w:rPr>
          <w:rFonts w:eastAsia="Times New Roman" w:cs="Times New Roman" w:ascii="Times New Roman" w:hAnsi="Times New Roman"/>
          <w:color w:val="000000"/>
          <w:sz w:val="28"/>
          <w:szCs w:val="20"/>
          <w:lang w:eastAsia="ru-RU"/>
        </w:rPr>
        <w:t xml:space="preserve"> реализации Программы: </w:t>
      </w:r>
    </w:p>
    <w:p>
      <w:pPr>
        <w:pStyle w:val="Normal"/>
        <w:spacing w:lineRule="auto" w:line="360" w:before="0" w:after="0"/>
        <w:ind w:firstLine="851"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 xml:space="preserve">- флагшток (в том числе переносной), Государственный флаг Российской Федерации, флаг субъекта Российской Федерации, флаг организации отдыха детей и их оздоровления (при наличии); </w:t>
      </w:r>
    </w:p>
    <w:p>
      <w:pPr>
        <w:pStyle w:val="Normal"/>
        <w:spacing w:lineRule="auto" w:line="360" w:before="0" w:after="0"/>
        <w:ind w:firstLine="851"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 xml:space="preserve">- музыкальное оборудование и необходимые для качественного музыкального оформления фонограммы, записи (при наличии); </w:t>
      </w:r>
    </w:p>
    <w:p>
      <w:pPr>
        <w:pStyle w:val="Normal"/>
        <w:spacing w:lineRule="auto" w:line="360" w:before="0" w:after="0"/>
        <w:ind w:firstLine="851"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 xml:space="preserve">- оборудованные локации для общелагерных и отрядных событий, отрядные места, отрядные уголки (стенды); </w:t>
      </w:r>
    </w:p>
    <w:p>
      <w:pPr>
        <w:pStyle w:val="Normal"/>
        <w:spacing w:lineRule="auto" w:line="360" w:before="0" w:after="0"/>
        <w:ind w:firstLine="851"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 xml:space="preserve">- спортивные площадки и спортивный инвентарь; </w:t>
      </w:r>
    </w:p>
    <w:p>
      <w:pPr>
        <w:pStyle w:val="Normal"/>
        <w:spacing w:lineRule="auto" w:line="360" w:before="0" w:after="0"/>
        <w:ind w:firstLine="851"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 xml:space="preserve">- канцелярские принадлежности в необходимом количестве для качественного оформления программных событий; </w:t>
      </w:r>
    </w:p>
    <w:p>
      <w:pPr>
        <w:pStyle w:val="Normal"/>
        <w:spacing w:lineRule="auto" w:line="360" w:before="0" w:after="0"/>
        <w:ind w:firstLine="851"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 специальное оборудование, которое необходимо для реализации конкретной программы воспитательной работы, направлений воспитательной деятельности и направленностей дополнительного образования Некоторые виды специального оборудования, которое может потребоваться для реализации программ воспитательной работы и дополнительного образования:</w:t>
      </w:r>
    </w:p>
    <w:p>
      <w:pPr>
        <w:pStyle w:val="Normal"/>
        <w:spacing w:lineRule="auto" w:line="360" w:before="0" w:after="0"/>
        <w:ind w:firstLine="851"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r>
    </w:p>
    <w:p>
      <w:pPr>
        <w:pStyle w:val="Normal"/>
        <w:spacing w:lineRule="auto" w:line="360" w:before="0" w:after="0"/>
        <w:ind w:firstLine="851"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Оборудованные техникой кабинеты. Могут включать проектор, экран, интерактивную доску, компьютер (ноутбук, принтер).</w:t>
      </w:r>
    </w:p>
    <w:p>
      <w:pPr>
        <w:pStyle w:val="Normal"/>
        <w:spacing w:lineRule="auto" w:line="360" w:before="0" w:after="0"/>
        <w:ind w:firstLine="851"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Экраны настроения.</w:t>
      </w:r>
    </w:p>
    <w:p>
      <w:pPr>
        <w:pStyle w:val="Normal"/>
        <w:spacing w:lineRule="auto" w:line="360" w:before="0" w:after="0"/>
        <w:ind w:firstLine="851"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Канцелярские принадлежности. Например, альбомы, цветные карандаши, краски, фломастеры, ножницы, клей, цветная бумага.</w:t>
      </w:r>
    </w:p>
    <w:p>
      <w:pPr>
        <w:pStyle w:val="Normal"/>
        <w:spacing w:lineRule="auto" w:line="360" w:before="0" w:after="0"/>
        <w:ind w:firstLine="851"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Оформление уголков отрядов и общее оформление лагеря.</w:t>
      </w:r>
    </w:p>
    <w:p>
      <w:pPr>
        <w:pStyle w:val="Normal"/>
        <w:spacing w:lineRule="auto" w:line="360" w:before="0" w:after="0"/>
        <w:ind w:firstLine="851" w:right="28"/>
        <w:jc w:val="both"/>
        <w:rPr>
          <w:rFonts w:ascii="Times New Roman" w:hAnsi="Times New Roman" w:eastAsia="Times New Roman" w:cs="Times New Roman"/>
          <w:color w:val="000000"/>
          <w:sz w:val="28"/>
          <w:szCs w:val="20"/>
          <w:lang w:eastAsia="ru-RU"/>
        </w:rPr>
      </w:pPr>
      <w:r>
        <w:rPr>
          <w:rFonts w:eastAsia="Times New Roman" w:cs="Times New Roman" w:ascii="Times New Roman" w:hAnsi="Times New Roman"/>
          <w:color w:val="000000"/>
          <w:sz w:val="28"/>
          <w:szCs w:val="20"/>
          <w:lang w:eastAsia="ru-RU"/>
        </w:rPr>
        <w:t>Учебно-методическая литература.</w:t>
      </w:r>
    </w:p>
    <w:p>
      <w:pPr>
        <w:pStyle w:val="Normal"/>
        <w:spacing w:before="0" w:after="200"/>
        <w:rPr>
          <w:rFonts w:ascii="Times New Roman" w:hAnsi="Times New Roman" w:cs="Times New Roman"/>
          <w:b/>
        </w:rPr>
      </w:pPr>
      <w:r>
        <w:rPr>
          <w:rFonts w:cs="Times New Roman" w:ascii="Times New Roman" w:hAnsi="Times New Roman"/>
          <w:b/>
        </w:rPr>
      </w:r>
    </w:p>
    <w:sectPr>
      <w:footnotePr>
        <w:numFmt w:val="decimal"/>
      </w:footnote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ahoma">
    <w:charset w:val="cc"/>
    <w:family w:val="swiss"/>
    <w:pitch w:val="variable"/>
  </w:font>
  <w:font w:name="Calibri">
    <w:charset w:val="cc"/>
    <w:family w:val="swiss"/>
    <w:pitch w:val="variable"/>
  </w:font>
  <w:font w:name="Liberation Sans">
    <w:altName w:val="Arial"/>
    <w:charset w:val="cc"/>
    <w:family w:val="swiss"/>
    <w:pitch w:val="variable"/>
  </w:font>
  <w:font w:name="Times New Roman">
    <w:charset w:val="cc"/>
    <w:family w:val="roman"/>
    <w:pitch w:val="variable"/>
  </w:font>
  <w:font w:name="Times New Roman">
    <w:charset w:val="01"/>
    <w:family w:val="roman"/>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r>
        <w:separator/>
      </w:r>
    </w:p>
  </w:footnote>
  <w:footnote w:id="1" w:type="continuationSeparator">
    <w:p>
      <w:r>
        <w:continuationSeparator/>
      </w:r>
    </w:p>
  </w:footnote>
  <w:footnote w:id="2">
    <w:p>
      <w:pPr>
        <w:pStyle w:val="Footnote"/>
        <w:ind w:firstLine="710" w:left="5" w:right="31"/>
        <w:rPr/>
      </w:pPr>
      <w:r>
        <w:rPr>
          <w:rStyle w:val="Style17"/>
        </w:rPr>
        <w:footnoteRef/>
      </w:r>
      <w:r>
        <w:rPr/>
        <w:t xml:space="preserve"> </w:t>
      </w:r>
      <w:hyperlink r:id="rId1">
        <w:r>
          <w:rPr>
            <w:rStyle w:val="Hyperlink"/>
            <w:color w:val="0563C1"/>
            <w:u w:val="single"/>
          </w:rPr>
          <w:t>http://publication.pravo.gov.ru/document/0001202412280047?ysclid=m98ot2k3mj173695274</w:t>
        </w:r>
      </w:hyperlink>
      <w:r>
        <w:rPr/>
        <w:t xml:space="preserve"> Федеральный закон от 28.12.2024 №543 «О внесении изменений в Федеральный закон «Об основных гарантиях прав ребенка в Российской Федерации» (об обязательном наличие сайта и Программы воспитательной работы) </w:t>
      </w:r>
    </w:p>
  </w:footnote>
  <w:footnote w:id="3">
    <w:p>
      <w:pPr>
        <w:pStyle w:val="Footnote"/>
        <w:ind w:firstLine="710" w:left="5" w:right="31"/>
        <w:rPr/>
      </w:pPr>
      <w:r>
        <w:rPr>
          <w:rStyle w:val="Style17"/>
        </w:rPr>
        <w:footnoteRef/>
      </w:r>
      <w:r>
        <w:rPr/>
        <w:t xml:space="preserve"> </w:t>
      </w:r>
      <w:hyperlink r:id="rId2">
        <w:r>
          <w:rPr>
            <w:rStyle w:val="Hyperlink"/>
          </w:rPr>
          <w:t>http://publication.pravo.gov.ru/document/0001202503310005?ysclid=m99fsnuip5730462319</w:t>
        </w:r>
      </w:hyperlink>
      <w:r>
        <w:rPr/>
        <w:t xml:space="preserve"> Приказ Министерства просвещения Российской Федерации от 17.03.2025 № 209 «Об утверждении федеральной программы воспитательной работы для организаций отдыха детей и их оздоровления и календарного плана воспитательной работы» (Зарегистрирован 31.03.2025 № 81693)</w:t>
      </w:r>
    </w:p>
  </w:footnote>
  <w:footnote w:id="4">
    <w:p>
      <w:pPr>
        <w:pStyle w:val="Footnote"/>
        <w:ind w:firstLine="710" w:left="5" w:right="-111"/>
        <w:rPr/>
      </w:pPr>
      <w:r>
        <w:rPr>
          <w:rStyle w:val="Style17"/>
        </w:rPr>
        <w:footnoteRef/>
      </w:r>
      <w:r>
        <w:rPr/>
        <w:t xml:space="preserve"> </w:t>
      </w:r>
      <w:hyperlink r:id="rId3">
        <w:r>
          <w:rPr>
            <w:rStyle w:val="Hyperlink"/>
            <w:color w:val="0563C1"/>
            <w:u w:val="single"/>
          </w:rPr>
          <w:t>http://www.kremlin.ru/acts/bank/48502</w:t>
        </w:r>
      </w:hyperlink>
      <w:r>
        <w:rPr/>
        <w:t xml:space="preserve"> Указ Президента Российской Федерации от 9 ноября 2022 г. № 809 «Об утверждении Основ государственной политики по сохранению и укреплению традиционных российских духовно-нравственных ценностей»</w:t>
      </w:r>
    </w:p>
    <w:p>
      <w:pPr>
        <w:pStyle w:val="Footnote"/>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28" w:hanging="0"/>
      </w:pPr>
      <w:rPr>
        <w:dstrike w:val="false"/>
        <w:strike w:val="false"/>
        <w:sz w:val="28"/>
        <w:i w:val="false"/>
        <w:u w:val="none" w:color="000000"/>
        <w:b w:val="false"/>
        <w:rFonts w:ascii="Times New Roman" w:hAnsi="Times New Roman"/>
        <w:color w:val="000000"/>
      </w:rPr>
    </w:lvl>
    <w:lvl w:ilvl="1">
      <w:start w:val="1"/>
      <w:numFmt w:val="lowerLetter"/>
      <w:lvlText w:val="%2"/>
      <w:lvlJc w:val="left"/>
      <w:pPr>
        <w:tabs>
          <w:tab w:val="num" w:pos="0"/>
        </w:tabs>
        <w:ind w:left="1808" w:hanging="0"/>
      </w:pPr>
      <w:rPr>
        <w:dstrike w:val="false"/>
        <w:strike w:val="false"/>
        <w:sz w:val="28"/>
        <w:i w:val="false"/>
        <w:u w:val="none" w:color="000000"/>
        <w:b w:val="false"/>
        <w:rFonts w:ascii="Times New Roman" w:hAnsi="Times New Roman"/>
        <w:color w:val="000000"/>
      </w:rPr>
    </w:lvl>
    <w:lvl w:ilvl="2">
      <w:start w:val="1"/>
      <w:numFmt w:val="lowerRoman"/>
      <w:lvlText w:val="%3"/>
      <w:lvlJc w:val="left"/>
      <w:pPr>
        <w:tabs>
          <w:tab w:val="num" w:pos="0"/>
        </w:tabs>
        <w:ind w:left="2528" w:hanging="0"/>
      </w:pPr>
      <w:rPr>
        <w:dstrike w:val="false"/>
        <w:strike w:val="false"/>
        <w:sz w:val="28"/>
        <w:i w:val="false"/>
        <w:u w:val="none" w:color="000000"/>
        <w:b w:val="false"/>
        <w:rFonts w:ascii="Times New Roman" w:hAnsi="Times New Roman"/>
        <w:color w:val="000000"/>
      </w:rPr>
    </w:lvl>
    <w:lvl w:ilvl="3">
      <w:start w:val="1"/>
      <w:numFmt w:val="decimal"/>
      <w:lvlText w:val="%4"/>
      <w:lvlJc w:val="left"/>
      <w:pPr>
        <w:tabs>
          <w:tab w:val="num" w:pos="0"/>
        </w:tabs>
        <w:ind w:left="3248" w:hanging="0"/>
      </w:pPr>
      <w:rPr>
        <w:dstrike w:val="false"/>
        <w:strike w:val="false"/>
        <w:sz w:val="28"/>
        <w:i w:val="false"/>
        <w:u w:val="none" w:color="000000"/>
        <w:b w:val="false"/>
        <w:rFonts w:ascii="Times New Roman" w:hAnsi="Times New Roman"/>
        <w:color w:val="000000"/>
      </w:rPr>
    </w:lvl>
    <w:lvl w:ilvl="4">
      <w:start w:val="1"/>
      <w:numFmt w:val="lowerLetter"/>
      <w:lvlText w:val="%5"/>
      <w:lvlJc w:val="left"/>
      <w:pPr>
        <w:tabs>
          <w:tab w:val="num" w:pos="0"/>
        </w:tabs>
        <w:ind w:left="3968" w:hanging="0"/>
      </w:pPr>
      <w:rPr>
        <w:dstrike w:val="false"/>
        <w:strike w:val="false"/>
        <w:sz w:val="28"/>
        <w:i w:val="false"/>
        <w:u w:val="none" w:color="000000"/>
        <w:b w:val="false"/>
        <w:rFonts w:ascii="Times New Roman" w:hAnsi="Times New Roman"/>
        <w:color w:val="000000"/>
      </w:rPr>
    </w:lvl>
    <w:lvl w:ilvl="5">
      <w:start w:val="1"/>
      <w:numFmt w:val="lowerRoman"/>
      <w:lvlText w:val="%6"/>
      <w:lvlJc w:val="left"/>
      <w:pPr>
        <w:tabs>
          <w:tab w:val="num" w:pos="0"/>
        </w:tabs>
        <w:ind w:left="4688" w:hanging="0"/>
      </w:pPr>
      <w:rPr>
        <w:dstrike w:val="false"/>
        <w:strike w:val="false"/>
        <w:sz w:val="28"/>
        <w:i w:val="false"/>
        <w:u w:val="none" w:color="000000"/>
        <w:b w:val="false"/>
        <w:rFonts w:ascii="Times New Roman" w:hAnsi="Times New Roman"/>
        <w:color w:val="000000"/>
      </w:rPr>
    </w:lvl>
    <w:lvl w:ilvl="6">
      <w:start w:val="1"/>
      <w:numFmt w:val="decimal"/>
      <w:lvlText w:val="%7"/>
      <w:lvlJc w:val="left"/>
      <w:pPr>
        <w:tabs>
          <w:tab w:val="num" w:pos="0"/>
        </w:tabs>
        <w:ind w:left="5408" w:hanging="0"/>
      </w:pPr>
      <w:rPr>
        <w:dstrike w:val="false"/>
        <w:strike w:val="false"/>
        <w:sz w:val="28"/>
        <w:i w:val="false"/>
        <w:u w:val="none" w:color="000000"/>
        <w:b w:val="false"/>
        <w:rFonts w:ascii="Times New Roman" w:hAnsi="Times New Roman"/>
        <w:color w:val="000000"/>
      </w:rPr>
    </w:lvl>
    <w:lvl w:ilvl="7">
      <w:start w:val="1"/>
      <w:numFmt w:val="lowerLetter"/>
      <w:lvlText w:val="%8"/>
      <w:lvlJc w:val="left"/>
      <w:pPr>
        <w:tabs>
          <w:tab w:val="num" w:pos="0"/>
        </w:tabs>
        <w:ind w:left="6128" w:hanging="0"/>
      </w:pPr>
      <w:rPr>
        <w:dstrike w:val="false"/>
        <w:strike w:val="false"/>
        <w:sz w:val="28"/>
        <w:i w:val="false"/>
        <w:u w:val="none" w:color="000000"/>
        <w:b w:val="false"/>
        <w:rFonts w:ascii="Times New Roman" w:hAnsi="Times New Roman"/>
        <w:color w:val="000000"/>
      </w:rPr>
    </w:lvl>
    <w:lvl w:ilvl="8">
      <w:start w:val="1"/>
      <w:numFmt w:val="lowerRoman"/>
      <w:lvlText w:val="%9"/>
      <w:lvlJc w:val="left"/>
      <w:pPr>
        <w:tabs>
          <w:tab w:val="num" w:pos="0"/>
        </w:tabs>
        <w:ind w:left="6848" w:hanging="0"/>
      </w:pPr>
      <w:rPr>
        <w:dstrike w:val="false"/>
        <w:strike w:val="false"/>
        <w:sz w:val="28"/>
        <w:i w:val="false"/>
        <w:u w:val="none" w:color="000000"/>
        <w:b w:val="false"/>
        <w:rFonts w:ascii="Times New Roman" w:hAnsi="Times New Roman"/>
        <w:color w:val="000000"/>
      </w:rPr>
    </w:lvl>
  </w:abstractNum>
  <w:abstractNum w:abstractNumId="2">
    <w:lvl w:ilvl="0">
      <w:start w:val="13"/>
      <w:numFmt w:val="decimal"/>
      <w:lvlText w:val="%1."/>
      <w:lvlJc w:val="left"/>
      <w:pPr>
        <w:tabs>
          <w:tab w:val="num" w:pos="0"/>
        </w:tabs>
        <w:ind w:left="1075" w:hanging="360"/>
      </w:pPr>
      <w:rPr/>
    </w:lvl>
    <w:lvl w:ilvl="1">
      <w:start w:val="1"/>
      <w:numFmt w:val="lowerLetter"/>
      <w:lvlText w:val="%2."/>
      <w:lvlJc w:val="left"/>
      <w:pPr>
        <w:tabs>
          <w:tab w:val="num" w:pos="0"/>
        </w:tabs>
        <w:ind w:left="1795" w:hanging="360"/>
      </w:pPr>
      <w:rPr/>
    </w:lvl>
    <w:lvl w:ilvl="2">
      <w:start w:val="1"/>
      <w:numFmt w:val="lowerRoman"/>
      <w:lvlText w:val="%3."/>
      <w:lvlJc w:val="right"/>
      <w:pPr>
        <w:tabs>
          <w:tab w:val="num" w:pos="0"/>
        </w:tabs>
        <w:ind w:left="2515" w:hanging="180"/>
      </w:pPr>
      <w:rPr/>
    </w:lvl>
    <w:lvl w:ilvl="3">
      <w:start w:val="1"/>
      <w:numFmt w:val="decimal"/>
      <w:lvlText w:val="%4."/>
      <w:lvlJc w:val="left"/>
      <w:pPr>
        <w:tabs>
          <w:tab w:val="num" w:pos="0"/>
        </w:tabs>
        <w:ind w:left="3235" w:hanging="360"/>
      </w:pPr>
      <w:rPr/>
    </w:lvl>
    <w:lvl w:ilvl="4">
      <w:start w:val="1"/>
      <w:numFmt w:val="lowerLetter"/>
      <w:lvlText w:val="%5."/>
      <w:lvlJc w:val="left"/>
      <w:pPr>
        <w:tabs>
          <w:tab w:val="num" w:pos="0"/>
        </w:tabs>
        <w:ind w:left="3955" w:hanging="360"/>
      </w:pPr>
      <w:rPr/>
    </w:lvl>
    <w:lvl w:ilvl="5">
      <w:start w:val="1"/>
      <w:numFmt w:val="lowerRoman"/>
      <w:lvlText w:val="%6."/>
      <w:lvlJc w:val="right"/>
      <w:pPr>
        <w:tabs>
          <w:tab w:val="num" w:pos="0"/>
        </w:tabs>
        <w:ind w:left="4675" w:hanging="180"/>
      </w:pPr>
      <w:rPr/>
    </w:lvl>
    <w:lvl w:ilvl="6">
      <w:start w:val="1"/>
      <w:numFmt w:val="decimal"/>
      <w:lvlText w:val="%7."/>
      <w:lvlJc w:val="left"/>
      <w:pPr>
        <w:tabs>
          <w:tab w:val="num" w:pos="0"/>
        </w:tabs>
        <w:ind w:left="5395" w:hanging="360"/>
      </w:pPr>
      <w:rPr/>
    </w:lvl>
    <w:lvl w:ilvl="7">
      <w:start w:val="1"/>
      <w:numFmt w:val="lowerLetter"/>
      <w:lvlText w:val="%8."/>
      <w:lvlJc w:val="left"/>
      <w:pPr>
        <w:tabs>
          <w:tab w:val="num" w:pos="0"/>
        </w:tabs>
        <w:ind w:left="6115" w:hanging="360"/>
      </w:pPr>
      <w:rPr/>
    </w:lvl>
    <w:lvl w:ilvl="8">
      <w:start w:val="1"/>
      <w:numFmt w:val="lowerRoman"/>
      <w:lvlText w:val="%9."/>
      <w:lvlJc w:val="right"/>
      <w:pPr>
        <w:tabs>
          <w:tab w:val="num" w:pos="0"/>
        </w:tabs>
        <w:ind w:left="6835" w:hanging="180"/>
      </w:pPr>
      <w:rPr/>
    </w:lvl>
  </w:abstractNum>
  <w:abstractNum w:abstractNumId="3">
    <w:lvl w:ilvl="0">
      <w:start w:val="16"/>
      <w:numFmt w:val="decimal"/>
      <w:lvlText w:val="%1."/>
      <w:lvlJc w:val="left"/>
      <w:pPr>
        <w:tabs>
          <w:tab w:val="num" w:pos="0"/>
        </w:tabs>
        <w:ind w:left="1075" w:hanging="360"/>
      </w:pPr>
      <w:rPr/>
    </w:lvl>
    <w:lvl w:ilvl="1">
      <w:start w:val="1"/>
      <w:numFmt w:val="lowerLetter"/>
      <w:lvlText w:val="%2."/>
      <w:lvlJc w:val="left"/>
      <w:pPr>
        <w:tabs>
          <w:tab w:val="num" w:pos="0"/>
        </w:tabs>
        <w:ind w:left="1795" w:hanging="360"/>
      </w:pPr>
      <w:rPr/>
    </w:lvl>
    <w:lvl w:ilvl="2">
      <w:start w:val="1"/>
      <w:numFmt w:val="lowerRoman"/>
      <w:lvlText w:val="%3."/>
      <w:lvlJc w:val="right"/>
      <w:pPr>
        <w:tabs>
          <w:tab w:val="num" w:pos="0"/>
        </w:tabs>
        <w:ind w:left="2515" w:hanging="180"/>
      </w:pPr>
      <w:rPr/>
    </w:lvl>
    <w:lvl w:ilvl="3">
      <w:start w:val="1"/>
      <w:numFmt w:val="decimal"/>
      <w:lvlText w:val="%4."/>
      <w:lvlJc w:val="left"/>
      <w:pPr>
        <w:tabs>
          <w:tab w:val="num" w:pos="0"/>
        </w:tabs>
        <w:ind w:left="3235" w:hanging="360"/>
      </w:pPr>
      <w:rPr/>
    </w:lvl>
    <w:lvl w:ilvl="4">
      <w:start w:val="1"/>
      <w:numFmt w:val="lowerLetter"/>
      <w:lvlText w:val="%5."/>
      <w:lvlJc w:val="left"/>
      <w:pPr>
        <w:tabs>
          <w:tab w:val="num" w:pos="0"/>
        </w:tabs>
        <w:ind w:left="3955" w:hanging="360"/>
      </w:pPr>
      <w:rPr/>
    </w:lvl>
    <w:lvl w:ilvl="5">
      <w:start w:val="1"/>
      <w:numFmt w:val="lowerRoman"/>
      <w:lvlText w:val="%6."/>
      <w:lvlJc w:val="right"/>
      <w:pPr>
        <w:tabs>
          <w:tab w:val="num" w:pos="0"/>
        </w:tabs>
        <w:ind w:left="4675" w:hanging="180"/>
      </w:pPr>
      <w:rPr/>
    </w:lvl>
    <w:lvl w:ilvl="6">
      <w:start w:val="1"/>
      <w:numFmt w:val="decimal"/>
      <w:lvlText w:val="%7."/>
      <w:lvlJc w:val="left"/>
      <w:pPr>
        <w:tabs>
          <w:tab w:val="num" w:pos="0"/>
        </w:tabs>
        <w:ind w:left="5395" w:hanging="360"/>
      </w:pPr>
      <w:rPr/>
    </w:lvl>
    <w:lvl w:ilvl="7">
      <w:start w:val="1"/>
      <w:numFmt w:val="lowerLetter"/>
      <w:lvlText w:val="%8."/>
      <w:lvlJc w:val="left"/>
      <w:pPr>
        <w:tabs>
          <w:tab w:val="num" w:pos="0"/>
        </w:tabs>
        <w:ind w:left="6115" w:hanging="360"/>
      </w:pPr>
      <w:rPr/>
    </w:lvl>
    <w:lvl w:ilvl="8">
      <w:start w:val="1"/>
      <w:numFmt w:val="lowerRoman"/>
      <w:lvlText w:val="%9."/>
      <w:lvlJc w:val="right"/>
      <w:pPr>
        <w:tabs>
          <w:tab w:val="num" w:pos="0"/>
        </w:tabs>
        <w:ind w:left="6835" w:hanging="18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8"/>
  <w:autoHyphenation w:val="true"/>
  <w:hyphenationZone w:val="0"/>
  <w:footnotePr>
    <w:numFmt w:val="decimal"/>
    <w:footnote w:id="0"/>
    <w:footnote w:id="1"/>
  </w:foot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83cb2"/>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customStyle="1">
    <w:name w:val="Верхний колонтитул Знак"/>
    <w:basedOn w:val="DefaultParagraphFont"/>
    <w:uiPriority w:val="99"/>
    <w:qFormat/>
    <w:rsid w:val="00bf2a43"/>
    <w:rPr/>
  </w:style>
  <w:style w:type="character" w:styleId="Style15" w:customStyle="1">
    <w:name w:val="Нижний колонтитул Знак"/>
    <w:basedOn w:val="DefaultParagraphFont"/>
    <w:uiPriority w:val="99"/>
    <w:qFormat/>
    <w:rsid w:val="00bf2a43"/>
    <w:rPr/>
  </w:style>
  <w:style w:type="character" w:styleId="Style16" w:customStyle="1">
    <w:name w:val="Текст выноски Знак"/>
    <w:basedOn w:val="DefaultParagraphFont"/>
    <w:link w:val="BalloonText"/>
    <w:uiPriority w:val="99"/>
    <w:semiHidden/>
    <w:qFormat/>
    <w:rsid w:val="00a6283a"/>
    <w:rPr>
      <w:rFonts w:ascii="Tahoma" w:hAnsi="Tahoma" w:cs="Tahoma"/>
      <w:sz w:val="16"/>
      <w:szCs w:val="16"/>
    </w:rPr>
  </w:style>
  <w:style w:type="character" w:styleId="2" w:customStyle="1">
    <w:name w:val="Гиперссылка2"/>
    <w:basedOn w:val="DefaultParagraphFont"/>
    <w:qFormat/>
    <w:rsid w:val="0056136f"/>
    <w:rPr>
      <w:color w:val="0563C1"/>
      <w:u w:val="single"/>
    </w:rPr>
  </w:style>
  <w:style w:type="character" w:styleId="Hyperlink">
    <w:name w:val="Hyperlink"/>
    <w:basedOn w:val="DefaultParagraphFont"/>
    <w:link w:val="1"/>
    <w:unhideWhenUsed/>
    <w:rsid w:val="0056136f"/>
    <w:rPr>
      <w:rFonts w:ascii="Calibri" w:hAnsi="Calibri" w:eastAsia="Times New Roman" w:cs="Times New Roman"/>
      <w:color w:val="0563C1"/>
      <w:sz w:val="20"/>
      <w:szCs w:val="20"/>
      <w:u w:val="single"/>
      <w:lang w:eastAsia="ru-RU"/>
    </w:rPr>
  </w:style>
  <w:style w:type="character" w:styleId="Style17">
    <w:name w:val="Символ сноски"/>
    <w:qFormat/>
    <w:rPr/>
  </w:style>
  <w:style w:type="character" w:styleId="FootnoteReference">
    <w:name w:val="footnote reference"/>
    <w:rPr>
      <w:vertAlign w:val="superscript"/>
    </w:rPr>
  </w:style>
  <w:style w:type="character" w:styleId="EndnoteReference">
    <w:name w:val="endnote reference"/>
    <w:rPr>
      <w:vertAlign w:val="superscript"/>
    </w:rPr>
  </w:style>
  <w:style w:type="character" w:styleId="Style18">
    <w:name w:val="Символ концевой сноски"/>
    <w:qFormat/>
    <w:rPr/>
  </w:style>
  <w:style w:type="paragraph" w:styleId="Style19">
    <w:name w:val="Заголовок"/>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20">
    <w:name w:val="Указатель"/>
    <w:basedOn w:val="Normal"/>
    <w:qFormat/>
    <w:pPr>
      <w:suppressLineNumbers/>
    </w:pPr>
    <w:rPr>
      <w:rFonts w:cs="Lucida Sans"/>
    </w:rPr>
  </w:style>
  <w:style w:type="paragraph" w:styleId="HeaderandFooter">
    <w:name w:val="Header and Footer"/>
    <w:basedOn w:val="Normal"/>
    <w:qFormat/>
    <w:pPr/>
    <w:rPr/>
  </w:style>
  <w:style w:type="paragraph" w:styleId="Header">
    <w:name w:val="header"/>
    <w:basedOn w:val="Normal"/>
    <w:link w:val="Style14"/>
    <w:uiPriority w:val="99"/>
    <w:unhideWhenUsed/>
    <w:rsid w:val="00bf2a43"/>
    <w:pPr>
      <w:tabs>
        <w:tab w:val="clear" w:pos="708"/>
        <w:tab w:val="center" w:pos="4677" w:leader="none"/>
        <w:tab w:val="right" w:pos="9355" w:leader="none"/>
      </w:tabs>
      <w:spacing w:lineRule="auto" w:line="240" w:before="0" w:after="0"/>
    </w:pPr>
    <w:rPr/>
  </w:style>
  <w:style w:type="paragraph" w:styleId="Footer">
    <w:name w:val="footer"/>
    <w:basedOn w:val="Normal"/>
    <w:link w:val="Style15"/>
    <w:uiPriority w:val="99"/>
    <w:unhideWhenUsed/>
    <w:rsid w:val="00bf2a43"/>
    <w:pPr>
      <w:tabs>
        <w:tab w:val="clear" w:pos="708"/>
        <w:tab w:val="center" w:pos="4677" w:leader="none"/>
        <w:tab w:val="right" w:pos="9355" w:leader="none"/>
      </w:tabs>
      <w:spacing w:lineRule="auto" w:line="240" w:before="0" w:after="0"/>
    </w:pPr>
    <w:rPr/>
  </w:style>
  <w:style w:type="paragraph" w:styleId="BalloonText">
    <w:name w:val="Balloon Text"/>
    <w:basedOn w:val="Normal"/>
    <w:link w:val="Style16"/>
    <w:uiPriority w:val="99"/>
    <w:semiHidden/>
    <w:unhideWhenUsed/>
    <w:qFormat/>
    <w:rsid w:val="00a6283a"/>
    <w:pPr>
      <w:spacing w:lineRule="auto" w:line="240" w:before="0" w:after="0"/>
    </w:pPr>
    <w:rPr>
      <w:rFonts w:ascii="Tahoma" w:hAnsi="Tahoma" w:cs="Tahoma"/>
      <w:sz w:val="16"/>
      <w:szCs w:val="16"/>
    </w:rPr>
  </w:style>
  <w:style w:type="paragraph" w:styleId="1" w:customStyle="1">
    <w:name w:val="Гиперссылка1"/>
    <w:basedOn w:val="Normal"/>
    <w:qFormat/>
    <w:rsid w:val="0056136f"/>
    <w:pPr>
      <w:spacing w:lineRule="auto" w:line="240" w:before="0" w:after="0"/>
    </w:pPr>
    <w:rPr>
      <w:rFonts w:ascii="Calibri" w:hAnsi="Calibri" w:eastAsia="Times New Roman" w:cs="Times New Roman"/>
      <w:color w:val="0563C1"/>
      <w:sz w:val="20"/>
      <w:szCs w:val="20"/>
      <w:u w:val="single"/>
      <w:lang w:eastAsia="ru-RU"/>
    </w:rPr>
  </w:style>
  <w:style w:type="paragraph" w:styleId="Footnote" w:customStyle="1">
    <w:name w:val="Footnote"/>
    <w:basedOn w:val="Normal"/>
    <w:qFormat/>
    <w:rsid w:val="0056136f"/>
    <w:pPr>
      <w:spacing w:lineRule="auto" w:line="240" w:before="0" w:after="0"/>
      <w:ind w:firstLine="710" w:left="5" w:right="3926"/>
      <w:jc w:val="both"/>
    </w:pPr>
    <w:rPr>
      <w:rFonts w:ascii="Times New Roman" w:hAnsi="Times New Roman" w:eastAsia="Times New Roman" w:cs="Times New Roman"/>
      <w:color w:val="000000"/>
      <w:sz w:val="20"/>
      <w:szCs w:val="20"/>
      <w:lang w:eastAsia="ru-RU"/>
    </w:rPr>
  </w:style>
  <w:style w:type="paragraph" w:styleId="FootnoteText">
    <w:name w:val="footnote text"/>
    <w:basedOn w:val="Normal"/>
    <w:pPr/>
    <w:rPr/>
  </w:style>
  <w:style w:type="numbering" w:styleId="Style21" w:default="1">
    <w:name w:val="Без списка"/>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pn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footnotes" Target="footnotes.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footnotes.xml.rels><?xml version="1.0" encoding="UTF-8"?>
<Relationships xmlns="http://schemas.openxmlformats.org/package/2006/relationships"><Relationship Id="rId1" Type="http://schemas.openxmlformats.org/officeDocument/2006/relationships/hyperlink" Target="http://publication.pravo.gov.ru/document/0001202412280047?ysclid=m98ot2k3mj173695274" TargetMode="External"/><Relationship Id="rId2" Type="http://schemas.openxmlformats.org/officeDocument/2006/relationships/hyperlink" Target="http://publication.pravo.gov.ru/document/0001202503310005?ysclid=m99fsnuip5730462319" TargetMode="External"/><Relationship Id="rId3" Type="http://schemas.openxmlformats.org/officeDocument/2006/relationships/hyperlink" Target="http://www.kremlin.ru/acts/bank/48502" TargetMode="Externa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361</TotalTime>
  <Application>LibreOffice/24.8.7.2$Windows_X86_64 LibreOffice_project/e07d0a63a46349d29051da79b1fde8160bab2a89</Application>
  <AppVersion>15.0000</AppVersion>
  <Pages>21</Pages>
  <Words>3969</Words>
  <Characters>30827</Characters>
  <CharactersWithSpaces>34992</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2025-02-18T07:40:00Z</dcterms:created>
  <dc:creator>Толдза</dc:creator>
  <dc:description/>
  <dc:language>ru-RU</dc:language>
  <cp:lastModifiedBy/>
  <dcterms:modified xsi:type="dcterms:W3CDTF">2025-05-27T21:41:30Z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file>